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32DF" w:rsidRPr="00012696" w:rsidRDefault="005632DF" w:rsidP="005632DF"/>
    <w:p w:rsidR="005632DF" w:rsidRDefault="005632DF" w:rsidP="005632DF">
      <w:pPr>
        <w:pBdr>
          <w:top w:val="single" w:sz="4" w:space="1" w:color="auto" w:shadow="1"/>
          <w:left w:val="single" w:sz="4" w:space="4" w:color="auto" w:shadow="1"/>
          <w:bottom w:val="single" w:sz="4" w:space="1" w:color="auto" w:shadow="1"/>
          <w:right w:val="single" w:sz="4" w:space="4" w:color="auto" w:shadow="1"/>
        </w:pBdr>
        <w:jc w:val="center"/>
        <w:rPr>
          <w:b/>
          <w:sz w:val="52"/>
          <w:szCs w:val="52"/>
        </w:rPr>
      </w:pPr>
      <w:r>
        <w:rPr>
          <w:b/>
          <w:sz w:val="52"/>
          <w:szCs w:val="52"/>
        </w:rPr>
        <w:t>European Multi-Stakeholder</w:t>
      </w:r>
    </w:p>
    <w:p w:rsidR="005632DF" w:rsidRDefault="005632DF" w:rsidP="005632DF">
      <w:pPr>
        <w:pBdr>
          <w:top w:val="single" w:sz="4" w:space="1" w:color="auto" w:shadow="1"/>
          <w:left w:val="single" w:sz="4" w:space="4" w:color="auto" w:shadow="1"/>
          <w:bottom w:val="single" w:sz="4" w:space="1" w:color="auto" w:shadow="1"/>
          <w:right w:val="single" w:sz="4" w:space="4" w:color="auto" w:shadow="1"/>
        </w:pBdr>
        <w:jc w:val="center"/>
        <w:rPr>
          <w:b/>
          <w:sz w:val="72"/>
          <w:szCs w:val="72"/>
        </w:rPr>
      </w:pPr>
      <w:r w:rsidRPr="007D60C6">
        <w:rPr>
          <w:b/>
          <w:sz w:val="52"/>
          <w:szCs w:val="52"/>
        </w:rPr>
        <w:t>Platf</w:t>
      </w:r>
      <w:r w:rsidRPr="007D60C6">
        <w:rPr>
          <w:b/>
          <w:sz w:val="48"/>
          <w:szCs w:val="48"/>
        </w:rPr>
        <w:t>orm</w:t>
      </w:r>
      <w:r>
        <w:rPr>
          <w:b/>
          <w:sz w:val="48"/>
          <w:szCs w:val="48"/>
        </w:rPr>
        <w:t xml:space="preserve"> on ICT Standardization        </w:t>
      </w:r>
    </w:p>
    <w:p w:rsidR="005632DF" w:rsidRDefault="005632DF" w:rsidP="005632DF">
      <w:pPr>
        <w:pStyle w:val="Default"/>
        <w:ind w:left="3600" w:hanging="3600"/>
        <w:rPr>
          <w:b/>
          <w:sz w:val="40"/>
          <w:szCs w:val="40"/>
        </w:rPr>
      </w:pPr>
    </w:p>
    <w:p w:rsidR="005632DF" w:rsidRDefault="005632DF" w:rsidP="005632DF">
      <w:pPr>
        <w:pStyle w:val="Default"/>
        <w:ind w:left="3600" w:hanging="3600"/>
        <w:rPr>
          <w:b/>
          <w:sz w:val="40"/>
          <w:szCs w:val="40"/>
        </w:rPr>
      </w:pPr>
    </w:p>
    <w:p w:rsidR="005632DF" w:rsidRDefault="005632DF" w:rsidP="004E2B28">
      <w:pPr>
        <w:pStyle w:val="Default"/>
        <w:ind w:left="3402" w:hanging="3402"/>
        <w:jc w:val="both"/>
        <w:rPr>
          <w:b/>
          <w:sz w:val="40"/>
          <w:szCs w:val="40"/>
        </w:rPr>
      </w:pPr>
      <w:r>
        <w:rPr>
          <w:b/>
          <w:sz w:val="40"/>
          <w:szCs w:val="40"/>
        </w:rPr>
        <w:t>Title document:</w:t>
      </w:r>
      <w:r>
        <w:rPr>
          <w:b/>
          <w:sz w:val="40"/>
          <w:szCs w:val="40"/>
        </w:rPr>
        <w:tab/>
      </w:r>
      <w:r w:rsidR="00074DE7">
        <w:rPr>
          <w:b/>
          <w:sz w:val="32"/>
          <w:szCs w:val="40"/>
        </w:rPr>
        <w:t>Questionnaire</w:t>
      </w:r>
      <w:r w:rsidR="00A838C7">
        <w:rPr>
          <w:b/>
          <w:sz w:val="32"/>
          <w:szCs w:val="40"/>
        </w:rPr>
        <w:t xml:space="preserve">: </w:t>
      </w:r>
      <w:r w:rsidR="00074DE7" w:rsidRPr="00074DE7">
        <w:rPr>
          <w:b/>
          <w:sz w:val="32"/>
          <w:szCs w:val="40"/>
        </w:rPr>
        <w:t>quality of service and of experience (</w:t>
      </w:r>
      <w:proofErr w:type="spellStart"/>
      <w:r w:rsidR="00074DE7" w:rsidRPr="00074DE7">
        <w:rPr>
          <w:b/>
          <w:sz w:val="32"/>
          <w:szCs w:val="40"/>
        </w:rPr>
        <w:t>QoS</w:t>
      </w:r>
      <w:proofErr w:type="spellEnd"/>
      <w:r w:rsidR="00074DE7" w:rsidRPr="00074DE7">
        <w:rPr>
          <w:b/>
          <w:sz w:val="32"/>
          <w:szCs w:val="40"/>
        </w:rPr>
        <w:t>/</w:t>
      </w:r>
      <w:proofErr w:type="spellStart"/>
      <w:r w:rsidR="00074DE7" w:rsidRPr="00074DE7">
        <w:rPr>
          <w:b/>
          <w:sz w:val="32"/>
          <w:szCs w:val="40"/>
        </w:rPr>
        <w:t>QoE</w:t>
      </w:r>
      <w:proofErr w:type="spellEnd"/>
      <w:r w:rsidR="00074DE7" w:rsidRPr="00074DE7">
        <w:rPr>
          <w:b/>
          <w:sz w:val="32"/>
          <w:szCs w:val="40"/>
        </w:rPr>
        <w:t>) for broadband and other services to support the DSM</w:t>
      </w:r>
      <w:r w:rsidR="004E2B28">
        <w:rPr>
          <w:b/>
          <w:sz w:val="32"/>
          <w:szCs w:val="40"/>
        </w:rPr>
        <w:t xml:space="preserve"> (point 5.3)</w:t>
      </w:r>
    </w:p>
    <w:p w:rsidR="005632DF" w:rsidRPr="00905F84" w:rsidRDefault="005632DF" w:rsidP="005632DF">
      <w:pPr>
        <w:pStyle w:val="Default"/>
        <w:rPr>
          <w:b/>
          <w:color w:val="FF0000"/>
          <w:sz w:val="36"/>
          <w:szCs w:val="36"/>
        </w:rPr>
      </w:pPr>
    </w:p>
    <w:p w:rsidR="005632DF" w:rsidRDefault="00A50DDD" w:rsidP="005632DF">
      <w:pPr>
        <w:rPr>
          <w:b/>
          <w:sz w:val="40"/>
          <w:szCs w:val="40"/>
        </w:rPr>
      </w:pPr>
      <w:r>
        <w:rPr>
          <w:b/>
          <w:sz w:val="40"/>
          <w:szCs w:val="40"/>
        </w:rPr>
        <w:t>Document</w:t>
      </w:r>
      <w:r w:rsidR="005632DF">
        <w:rPr>
          <w:b/>
          <w:sz w:val="40"/>
          <w:szCs w:val="40"/>
        </w:rPr>
        <w:t xml:space="preserve"> for: </w:t>
      </w:r>
    </w:p>
    <w:p w:rsidR="00A50DDD" w:rsidRDefault="00A50DDD" w:rsidP="005632DF">
      <w:pPr>
        <w:rPr>
          <w:b/>
          <w:sz w:val="40"/>
          <w:szCs w:val="40"/>
        </w:rPr>
      </w:pPr>
    </w:p>
    <w:tbl>
      <w:tblPr>
        <w:tblpPr w:leftFromText="141" w:rightFromText="141" w:vertAnchor="text" w:horzAnchor="margin"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gridCol w:w="1138"/>
      </w:tblGrid>
      <w:tr w:rsidR="005632DF" w:rsidRPr="00706B3D" w:rsidTr="0090329A">
        <w:trPr>
          <w:trHeight w:val="477"/>
        </w:trPr>
        <w:tc>
          <w:tcPr>
            <w:tcW w:w="3888" w:type="dxa"/>
            <w:shd w:val="clear" w:color="auto" w:fill="auto"/>
          </w:tcPr>
          <w:p w:rsidR="005632DF" w:rsidRPr="00706B3D" w:rsidRDefault="005632DF" w:rsidP="0090329A">
            <w:pPr>
              <w:rPr>
                <w:b/>
                <w:sz w:val="36"/>
                <w:szCs w:val="36"/>
              </w:rPr>
            </w:pPr>
            <w:r w:rsidRPr="00706B3D">
              <w:rPr>
                <w:b/>
                <w:sz w:val="36"/>
                <w:szCs w:val="36"/>
              </w:rPr>
              <w:t>Information</w:t>
            </w:r>
          </w:p>
        </w:tc>
        <w:tc>
          <w:tcPr>
            <w:tcW w:w="1138" w:type="dxa"/>
            <w:shd w:val="clear" w:color="auto" w:fill="auto"/>
          </w:tcPr>
          <w:p w:rsidR="005632DF" w:rsidRPr="00706B3D" w:rsidRDefault="005632DF" w:rsidP="0090329A">
            <w:pPr>
              <w:jc w:val="center"/>
              <w:rPr>
                <w:b/>
                <w:sz w:val="40"/>
                <w:szCs w:val="40"/>
              </w:rPr>
            </w:pPr>
            <w:r w:rsidRPr="0035765A">
              <w:rPr>
                <w:b/>
                <w:sz w:val="40"/>
                <w:szCs w:val="40"/>
              </w:rPr>
              <w:sym w:font="Wingdings 2" w:char="F050"/>
            </w:r>
          </w:p>
        </w:tc>
      </w:tr>
      <w:tr w:rsidR="005632DF" w:rsidRPr="00706B3D" w:rsidTr="0090329A">
        <w:trPr>
          <w:trHeight w:val="462"/>
        </w:trPr>
        <w:tc>
          <w:tcPr>
            <w:tcW w:w="3888" w:type="dxa"/>
            <w:shd w:val="clear" w:color="auto" w:fill="auto"/>
          </w:tcPr>
          <w:p w:rsidR="005632DF" w:rsidRPr="00706B3D" w:rsidRDefault="005632DF" w:rsidP="0090329A">
            <w:pPr>
              <w:rPr>
                <w:b/>
                <w:sz w:val="36"/>
                <w:szCs w:val="36"/>
              </w:rPr>
            </w:pPr>
            <w:r w:rsidRPr="00706B3D">
              <w:rPr>
                <w:b/>
                <w:sz w:val="36"/>
                <w:szCs w:val="36"/>
              </w:rPr>
              <w:t>Decision</w:t>
            </w:r>
          </w:p>
        </w:tc>
        <w:tc>
          <w:tcPr>
            <w:tcW w:w="1138" w:type="dxa"/>
            <w:shd w:val="clear" w:color="auto" w:fill="auto"/>
          </w:tcPr>
          <w:p w:rsidR="005632DF" w:rsidRPr="00706B3D" w:rsidRDefault="005632DF" w:rsidP="0090329A">
            <w:pPr>
              <w:jc w:val="center"/>
              <w:rPr>
                <w:b/>
                <w:sz w:val="40"/>
                <w:szCs w:val="40"/>
              </w:rPr>
            </w:pPr>
          </w:p>
        </w:tc>
      </w:tr>
      <w:tr w:rsidR="005632DF" w:rsidRPr="00706B3D" w:rsidTr="0090329A">
        <w:trPr>
          <w:trHeight w:val="477"/>
        </w:trPr>
        <w:tc>
          <w:tcPr>
            <w:tcW w:w="3888" w:type="dxa"/>
            <w:shd w:val="clear" w:color="auto" w:fill="auto"/>
          </w:tcPr>
          <w:p w:rsidR="005632DF" w:rsidRPr="00706B3D" w:rsidRDefault="005632DF" w:rsidP="0090329A">
            <w:pPr>
              <w:rPr>
                <w:b/>
                <w:sz w:val="36"/>
                <w:szCs w:val="36"/>
              </w:rPr>
            </w:pPr>
            <w:r w:rsidRPr="00706B3D">
              <w:rPr>
                <w:b/>
                <w:sz w:val="36"/>
                <w:szCs w:val="36"/>
              </w:rPr>
              <w:t>Discussion</w:t>
            </w:r>
          </w:p>
        </w:tc>
        <w:tc>
          <w:tcPr>
            <w:tcW w:w="1138" w:type="dxa"/>
            <w:shd w:val="clear" w:color="auto" w:fill="auto"/>
          </w:tcPr>
          <w:p w:rsidR="005632DF" w:rsidRPr="00706B3D" w:rsidRDefault="005632DF" w:rsidP="0090329A">
            <w:pPr>
              <w:jc w:val="center"/>
              <w:rPr>
                <w:b/>
                <w:sz w:val="40"/>
                <w:szCs w:val="40"/>
              </w:rPr>
            </w:pPr>
            <w:r w:rsidRPr="0035765A">
              <w:rPr>
                <w:b/>
                <w:sz w:val="40"/>
                <w:szCs w:val="40"/>
              </w:rPr>
              <w:sym w:font="Wingdings 2" w:char="F050"/>
            </w:r>
          </w:p>
        </w:tc>
      </w:tr>
    </w:tbl>
    <w:p w:rsidR="005632DF" w:rsidRDefault="005632DF" w:rsidP="005632DF">
      <w:pPr>
        <w:rPr>
          <w:b/>
          <w:sz w:val="40"/>
          <w:szCs w:val="40"/>
        </w:rPr>
      </w:pPr>
    </w:p>
    <w:p w:rsidR="005632DF" w:rsidRDefault="005632DF" w:rsidP="005632DF">
      <w:pPr>
        <w:rPr>
          <w:b/>
          <w:sz w:val="40"/>
          <w:szCs w:val="40"/>
        </w:rPr>
      </w:pPr>
    </w:p>
    <w:p w:rsidR="005632DF" w:rsidRDefault="005632DF" w:rsidP="005632DF">
      <w:pPr>
        <w:jc w:val="center"/>
        <w:rPr>
          <w:b/>
          <w:sz w:val="72"/>
          <w:szCs w:val="72"/>
        </w:rPr>
      </w:pPr>
    </w:p>
    <w:p w:rsidR="00A50DDD" w:rsidRDefault="00A50DDD" w:rsidP="00A50DDD">
      <w:pPr>
        <w:jc w:val="both"/>
        <w:rPr>
          <w:rFonts w:ascii="Times New Roman" w:hAnsi="Times New Roman"/>
          <w:sz w:val="24"/>
          <w:szCs w:val="24"/>
        </w:rPr>
      </w:pPr>
    </w:p>
    <w:p w:rsidR="005E73BF" w:rsidRDefault="005E73BF" w:rsidP="00A50DDD">
      <w:pPr>
        <w:jc w:val="both"/>
        <w:rPr>
          <w:rFonts w:ascii="Times New Roman" w:hAnsi="Times New Roman"/>
          <w:sz w:val="24"/>
          <w:szCs w:val="24"/>
        </w:rPr>
      </w:pPr>
      <w:r>
        <w:rPr>
          <w:rFonts w:ascii="Times New Roman" w:hAnsi="Times New Roman"/>
          <w:sz w:val="24"/>
          <w:szCs w:val="24"/>
        </w:rPr>
        <w:t>As briefly announced at</w:t>
      </w:r>
      <w:r w:rsidR="00A50DDD">
        <w:rPr>
          <w:rFonts w:ascii="Times New Roman" w:hAnsi="Times New Roman"/>
          <w:sz w:val="24"/>
          <w:szCs w:val="24"/>
        </w:rPr>
        <w:t xml:space="preserve"> </w:t>
      </w:r>
      <w:r>
        <w:rPr>
          <w:rFonts w:ascii="Times New Roman" w:hAnsi="Times New Roman"/>
          <w:sz w:val="24"/>
          <w:szCs w:val="24"/>
        </w:rPr>
        <w:t>the last MSP meeting during the presentation</w:t>
      </w:r>
      <w:r w:rsidR="004E2B28">
        <w:rPr>
          <w:rFonts w:ascii="Times New Roman" w:hAnsi="Times New Roman"/>
          <w:sz w:val="24"/>
          <w:szCs w:val="24"/>
        </w:rPr>
        <w:t xml:space="preserve"> of the Fixed and Mobile </w:t>
      </w:r>
      <w:r w:rsidR="004E2B28" w:rsidRPr="004E2B28">
        <w:rPr>
          <w:rFonts w:ascii="Times New Roman" w:hAnsi="Times New Roman"/>
          <w:sz w:val="24"/>
          <w:szCs w:val="24"/>
        </w:rPr>
        <w:t>Convergence</w:t>
      </w:r>
      <w:r>
        <w:rPr>
          <w:rFonts w:ascii="Times New Roman" w:hAnsi="Times New Roman"/>
          <w:sz w:val="24"/>
          <w:szCs w:val="24"/>
        </w:rPr>
        <w:t xml:space="preserve"> Study (document ICT/MSP (2017) </w:t>
      </w:r>
      <w:r w:rsidR="004E2B28" w:rsidRPr="004E2B28">
        <w:rPr>
          <w:rFonts w:ascii="Times New Roman" w:hAnsi="Times New Roman"/>
          <w:sz w:val="24"/>
          <w:szCs w:val="24"/>
        </w:rPr>
        <w:t>480)</w:t>
      </w:r>
      <w:r>
        <w:rPr>
          <w:rFonts w:ascii="Times New Roman" w:hAnsi="Times New Roman"/>
          <w:sz w:val="24"/>
          <w:szCs w:val="24"/>
        </w:rPr>
        <w:t>,</w:t>
      </w:r>
      <w:r w:rsidR="004E2B28">
        <w:rPr>
          <w:rFonts w:ascii="Times New Roman" w:hAnsi="Times New Roman"/>
          <w:sz w:val="24"/>
          <w:szCs w:val="24"/>
        </w:rPr>
        <w:t xml:space="preserve"> </w:t>
      </w:r>
      <w:r w:rsidRPr="005E73BF">
        <w:rPr>
          <w:rFonts w:ascii="Times New Roman" w:hAnsi="Times New Roman"/>
          <w:b/>
          <w:sz w:val="24"/>
          <w:szCs w:val="24"/>
        </w:rPr>
        <w:t>the MSP is invited to hold a more detailed discussion at the meeting of 13 June 2017.</w:t>
      </w:r>
      <w:r>
        <w:rPr>
          <w:rFonts w:ascii="Times New Roman" w:hAnsi="Times New Roman"/>
          <w:sz w:val="24"/>
          <w:szCs w:val="24"/>
        </w:rPr>
        <w:t xml:space="preserve"> </w:t>
      </w:r>
    </w:p>
    <w:p w:rsidR="005E73BF" w:rsidRDefault="005E73BF" w:rsidP="00A50DDD">
      <w:pPr>
        <w:jc w:val="both"/>
        <w:rPr>
          <w:rFonts w:ascii="Times New Roman" w:hAnsi="Times New Roman"/>
          <w:sz w:val="24"/>
          <w:szCs w:val="24"/>
        </w:rPr>
      </w:pPr>
    </w:p>
    <w:p w:rsidR="005E73BF" w:rsidRPr="005E73BF" w:rsidRDefault="005E73BF" w:rsidP="005E73BF">
      <w:pPr>
        <w:jc w:val="both"/>
        <w:rPr>
          <w:rFonts w:ascii="Times New Roman" w:hAnsi="Times New Roman"/>
          <w:sz w:val="24"/>
          <w:szCs w:val="24"/>
        </w:rPr>
      </w:pPr>
      <w:r>
        <w:rPr>
          <w:rFonts w:ascii="Times New Roman" w:hAnsi="Times New Roman"/>
          <w:sz w:val="24"/>
          <w:szCs w:val="24"/>
        </w:rPr>
        <w:t xml:space="preserve">In addition to the </w:t>
      </w:r>
      <w:r w:rsidR="004E2B28">
        <w:rPr>
          <w:rFonts w:ascii="Times New Roman" w:hAnsi="Times New Roman"/>
          <w:sz w:val="24"/>
          <w:szCs w:val="24"/>
        </w:rPr>
        <w:t xml:space="preserve">general input </w:t>
      </w:r>
      <w:r>
        <w:rPr>
          <w:rFonts w:ascii="Times New Roman" w:hAnsi="Times New Roman"/>
          <w:sz w:val="24"/>
          <w:szCs w:val="24"/>
        </w:rPr>
        <w:t xml:space="preserve">already </w:t>
      </w:r>
      <w:r w:rsidR="004E2B28">
        <w:rPr>
          <w:rFonts w:ascii="Times New Roman" w:hAnsi="Times New Roman"/>
          <w:sz w:val="24"/>
          <w:szCs w:val="24"/>
        </w:rPr>
        <w:t>requested</w:t>
      </w:r>
      <w:r w:rsidR="00F3781B">
        <w:rPr>
          <w:rFonts w:ascii="Times New Roman" w:hAnsi="Times New Roman"/>
          <w:sz w:val="24"/>
          <w:szCs w:val="24"/>
        </w:rPr>
        <w:t xml:space="preserve"> (action point 19.8)</w:t>
      </w:r>
      <w:r w:rsidR="004E2B28">
        <w:rPr>
          <w:rFonts w:ascii="Times New Roman" w:hAnsi="Times New Roman"/>
          <w:sz w:val="24"/>
          <w:szCs w:val="24"/>
        </w:rPr>
        <w:t xml:space="preserve"> </w:t>
      </w:r>
      <w:r>
        <w:rPr>
          <w:rFonts w:ascii="Times New Roman" w:hAnsi="Times New Roman"/>
          <w:sz w:val="24"/>
          <w:szCs w:val="24"/>
        </w:rPr>
        <w:t>MSP members, in particular Member States representatives</w:t>
      </w:r>
      <w:r w:rsidR="00F3781B">
        <w:rPr>
          <w:rFonts w:ascii="Times New Roman" w:hAnsi="Times New Roman"/>
          <w:sz w:val="24"/>
          <w:szCs w:val="24"/>
        </w:rPr>
        <w:t>,</w:t>
      </w:r>
      <w:r>
        <w:rPr>
          <w:rFonts w:ascii="Times New Roman" w:hAnsi="Times New Roman"/>
          <w:sz w:val="24"/>
          <w:szCs w:val="24"/>
        </w:rPr>
        <w:t xml:space="preserve"> </w:t>
      </w:r>
      <w:r w:rsidRPr="005E73BF">
        <w:rPr>
          <w:rFonts w:ascii="Times New Roman" w:hAnsi="Times New Roman"/>
          <w:sz w:val="24"/>
          <w:szCs w:val="24"/>
        </w:rPr>
        <w:t>are requested to consider the attached questionnaire on</w:t>
      </w:r>
      <w:r w:rsidRPr="005E73BF">
        <w:rPr>
          <w:rFonts w:ascii="Times New Roman" w:hAnsi="Times New Roman"/>
          <w:b/>
          <w:sz w:val="24"/>
          <w:szCs w:val="24"/>
        </w:rPr>
        <w:t xml:space="preserve"> the quality of service and of experience (</w:t>
      </w:r>
      <w:proofErr w:type="spellStart"/>
      <w:r w:rsidRPr="005E73BF">
        <w:rPr>
          <w:rFonts w:ascii="Times New Roman" w:hAnsi="Times New Roman"/>
          <w:b/>
          <w:sz w:val="24"/>
          <w:szCs w:val="24"/>
        </w:rPr>
        <w:t>QoS</w:t>
      </w:r>
      <w:proofErr w:type="spellEnd"/>
      <w:r w:rsidRPr="005E73BF">
        <w:rPr>
          <w:rFonts w:ascii="Times New Roman" w:hAnsi="Times New Roman"/>
          <w:b/>
          <w:sz w:val="24"/>
          <w:szCs w:val="24"/>
        </w:rPr>
        <w:t>/</w:t>
      </w:r>
      <w:proofErr w:type="spellStart"/>
      <w:r w:rsidRPr="005E73BF">
        <w:rPr>
          <w:rFonts w:ascii="Times New Roman" w:hAnsi="Times New Roman"/>
          <w:b/>
          <w:sz w:val="24"/>
          <w:szCs w:val="24"/>
        </w:rPr>
        <w:t>QoE</w:t>
      </w:r>
      <w:proofErr w:type="spellEnd"/>
      <w:r w:rsidRPr="005E73BF">
        <w:rPr>
          <w:rFonts w:ascii="Times New Roman" w:hAnsi="Times New Roman"/>
          <w:b/>
          <w:sz w:val="24"/>
          <w:szCs w:val="24"/>
        </w:rPr>
        <w:t>) for broadband and other services to support the Digital Single Mark</w:t>
      </w:r>
      <w:r>
        <w:rPr>
          <w:rFonts w:ascii="Times New Roman" w:hAnsi="Times New Roman"/>
          <w:b/>
          <w:sz w:val="24"/>
          <w:szCs w:val="24"/>
        </w:rPr>
        <w:t>et (DSM)</w:t>
      </w:r>
      <w:r>
        <w:rPr>
          <w:rFonts w:ascii="Times New Roman" w:hAnsi="Times New Roman"/>
          <w:sz w:val="24"/>
          <w:szCs w:val="24"/>
        </w:rPr>
        <w:t xml:space="preserve"> </w:t>
      </w:r>
      <w:r w:rsidRPr="005E73BF">
        <w:rPr>
          <w:rFonts w:ascii="Times New Roman" w:hAnsi="Times New Roman"/>
          <w:sz w:val="24"/>
          <w:szCs w:val="24"/>
        </w:rPr>
        <w:t xml:space="preserve">and provide answers to the requested points to the best of their knowledge. </w:t>
      </w:r>
    </w:p>
    <w:p w:rsidR="00A50DDD" w:rsidRDefault="00A50DDD" w:rsidP="00A50DDD">
      <w:pPr>
        <w:jc w:val="both"/>
        <w:rPr>
          <w:rFonts w:ascii="Times New Roman" w:hAnsi="Times New Roman"/>
          <w:sz w:val="24"/>
          <w:szCs w:val="24"/>
        </w:rPr>
      </w:pPr>
    </w:p>
    <w:p w:rsidR="005E73BF" w:rsidRPr="005E73BF" w:rsidRDefault="005E73BF" w:rsidP="005E73BF">
      <w:pPr>
        <w:jc w:val="both"/>
        <w:rPr>
          <w:rFonts w:ascii="Times New Roman" w:hAnsi="Times New Roman"/>
          <w:sz w:val="24"/>
          <w:szCs w:val="24"/>
        </w:rPr>
      </w:pPr>
      <w:r w:rsidRPr="005E73BF">
        <w:rPr>
          <w:rFonts w:ascii="Times New Roman" w:hAnsi="Times New Roman"/>
          <w:sz w:val="24"/>
          <w:szCs w:val="24"/>
        </w:rPr>
        <w:t>MSP members are also welcome to provide any additional input that may be useful for the study.</w:t>
      </w:r>
    </w:p>
    <w:p w:rsidR="005E73BF" w:rsidRDefault="005E73BF" w:rsidP="005E73BF">
      <w:pPr>
        <w:jc w:val="both"/>
        <w:rPr>
          <w:rFonts w:ascii="Times New Roman" w:hAnsi="Times New Roman"/>
          <w:b/>
          <w:bCs/>
          <w:sz w:val="24"/>
          <w:szCs w:val="24"/>
        </w:rPr>
      </w:pPr>
    </w:p>
    <w:p w:rsidR="005E73BF" w:rsidRDefault="005E73BF" w:rsidP="005E73BF">
      <w:pPr>
        <w:jc w:val="both"/>
        <w:rPr>
          <w:rFonts w:ascii="Times New Roman" w:hAnsi="Times New Roman"/>
          <w:b/>
          <w:bCs/>
          <w:sz w:val="24"/>
          <w:szCs w:val="24"/>
        </w:rPr>
      </w:pPr>
      <w:r>
        <w:rPr>
          <w:rFonts w:ascii="Times New Roman" w:hAnsi="Times New Roman"/>
          <w:b/>
          <w:bCs/>
          <w:sz w:val="24"/>
          <w:szCs w:val="24"/>
        </w:rPr>
        <w:t>Without prejudice of the exchange of views during the MSP meeting, MSP members are invited to send their written comments by 30 June.</w:t>
      </w:r>
    </w:p>
    <w:p w:rsidR="00A50DDD" w:rsidRDefault="00A50DDD" w:rsidP="00A50DDD">
      <w:pPr>
        <w:jc w:val="both"/>
        <w:rPr>
          <w:rFonts w:ascii="Times New Roman" w:hAnsi="Times New Roman"/>
          <w:sz w:val="24"/>
          <w:szCs w:val="24"/>
        </w:rPr>
      </w:pPr>
    </w:p>
    <w:p w:rsidR="005632DF" w:rsidRPr="00762C86" w:rsidRDefault="005632DF" w:rsidP="00A50DDD">
      <w:pPr>
        <w:jc w:val="both"/>
        <w:rPr>
          <w:rFonts w:ascii="Times New Roman" w:hAnsi="Times New Roman"/>
          <w:sz w:val="24"/>
          <w:szCs w:val="24"/>
        </w:rPr>
      </w:pPr>
    </w:p>
    <w:p w:rsidR="00A342B6" w:rsidRPr="00A50DDD" w:rsidRDefault="00A342B6" w:rsidP="00A50DDD">
      <w:pPr>
        <w:jc w:val="both"/>
        <w:rPr>
          <w:rFonts w:ascii="Times New Roman" w:hAnsi="Times New Roman"/>
          <w:i/>
          <w:sz w:val="24"/>
          <w:szCs w:val="24"/>
        </w:rPr>
      </w:pPr>
    </w:p>
    <w:p w:rsidR="004E2B28" w:rsidRDefault="005632DF" w:rsidP="005632DF">
      <w:pPr>
        <w:rPr>
          <w:rStyle w:val="Hyperlink"/>
          <w:color w:val="1F497D"/>
          <w:sz w:val="44"/>
          <w:szCs w:val="44"/>
          <w:lang w:val="fr-BE"/>
        </w:rPr>
      </w:pPr>
      <w:r w:rsidRPr="000E4126">
        <w:rPr>
          <w:b/>
          <w:sz w:val="40"/>
          <w:szCs w:val="40"/>
          <w:lang w:val="fr-BE"/>
        </w:rPr>
        <w:t>Email</w:t>
      </w:r>
      <w:r w:rsidRPr="000E4126">
        <w:rPr>
          <w:sz w:val="48"/>
          <w:szCs w:val="48"/>
          <w:lang w:val="fr-BE"/>
        </w:rPr>
        <w:t>:</w:t>
      </w:r>
      <w:r w:rsidRPr="000E4126">
        <w:rPr>
          <w:b/>
          <w:sz w:val="44"/>
          <w:szCs w:val="44"/>
          <w:lang w:val="fr-BE"/>
        </w:rPr>
        <w:t xml:space="preserve"> </w:t>
      </w:r>
      <w:hyperlink r:id="rId9" w:history="1">
        <w:r w:rsidRPr="000E4126">
          <w:rPr>
            <w:rStyle w:val="Hyperlink"/>
            <w:color w:val="1F497D"/>
            <w:sz w:val="44"/>
            <w:szCs w:val="44"/>
            <w:lang w:val="fr-BE"/>
          </w:rPr>
          <w:t>ec-ict-</w:t>
        </w:r>
        <w:r w:rsidRPr="00256E20">
          <w:rPr>
            <w:rStyle w:val="Hyperlink"/>
            <w:color w:val="1F497D"/>
            <w:sz w:val="44"/>
            <w:szCs w:val="44"/>
            <w:lang w:val="fr-BE"/>
          </w:rPr>
          <w:t>std-platform@ec.europa.eu</w:t>
        </w:r>
      </w:hyperlink>
    </w:p>
    <w:p w:rsidR="004E2B28" w:rsidRDefault="004E2B28">
      <w:pPr>
        <w:spacing w:after="200" w:line="276" w:lineRule="auto"/>
        <w:rPr>
          <w:rStyle w:val="Hyperlink"/>
          <w:color w:val="1F497D"/>
          <w:sz w:val="44"/>
          <w:szCs w:val="44"/>
          <w:lang w:val="fr-BE"/>
        </w:rPr>
      </w:pPr>
      <w:r>
        <w:rPr>
          <w:rStyle w:val="Hyperlink"/>
          <w:color w:val="1F497D"/>
          <w:sz w:val="44"/>
          <w:szCs w:val="44"/>
          <w:lang w:val="fr-BE"/>
        </w:rPr>
        <w:br w:type="page"/>
      </w:r>
    </w:p>
    <w:p w:rsidR="00074DE7" w:rsidRPr="00976005" w:rsidRDefault="00074DE7" w:rsidP="00762C86">
      <w:pPr>
        <w:autoSpaceDE w:val="0"/>
        <w:autoSpaceDN w:val="0"/>
        <w:adjustRightInd w:val="0"/>
        <w:jc w:val="center"/>
        <w:rPr>
          <w:rFonts w:ascii="Arial" w:hAnsi="Arial" w:cs="Arial"/>
          <w:b/>
          <w:color w:val="000000"/>
        </w:rPr>
      </w:pPr>
      <w:r w:rsidRPr="00976005">
        <w:rPr>
          <w:rFonts w:ascii="Arial" w:hAnsi="Arial" w:cs="Arial"/>
          <w:b/>
          <w:color w:val="000000"/>
        </w:rPr>
        <w:lastRenderedPageBreak/>
        <w:t>Smart 2016-0046: Future of fixed-mobile convergence (FMC) and substitution (FMS) in Europe</w:t>
      </w:r>
    </w:p>
    <w:p w:rsidR="00762C86" w:rsidRDefault="00762C86" w:rsidP="00074DE7">
      <w:pPr>
        <w:autoSpaceDE w:val="0"/>
        <w:autoSpaceDN w:val="0"/>
        <w:adjustRightInd w:val="0"/>
        <w:jc w:val="both"/>
        <w:rPr>
          <w:rFonts w:ascii="Arial" w:eastAsia="MS Mincho" w:hAnsi="Arial" w:cs="Arial"/>
          <w:b/>
          <w:i/>
          <w:lang w:eastAsia="ja-JP"/>
        </w:rPr>
      </w:pPr>
    </w:p>
    <w:p w:rsidR="00976005" w:rsidRDefault="00976005" w:rsidP="00976005">
      <w:pPr>
        <w:jc w:val="both"/>
        <w:rPr>
          <w:rFonts w:ascii="Arial" w:hAnsi="Arial" w:cs="Arial"/>
          <w:color w:val="000000"/>
        </w:rPr>
      </w:pPr>
      <w:r w:rsidRPr="003A3202">
        <w:rPr>
          <w:rFonts w:ascii="Arial" w:hAnsi="Arial" w:cs="Arial"/>
          <w:color w:val="000000"/>
        </w:rPr>
        <w:t xml:space="preserve">The Institute for the Management of Innovation and Technology, </w:t>
      </w:r>
      <w:proofErr w:type="spellStart"/>
      <w:r w:rsidRPr="003A3202">
        <w:rPr>
          <w:rFonts w:ascii="Arial" w:hAnsi="Arial" w:cs="Arial"/>
          <w:color w:val="000000"/>
        </w:rPr>
        <w:t>Stiftelsen</w:t>
      </w:r>
      <w:proofErr w:type="spellEnd"/>
      <w:r w:rsidRPr="003A3202">
        <w:rPr>
          <w:rFonts w:ascii="Arial" w:hAnsi="Arial" w:cs="Arial"/>
          <w:color w:val="000000"/>
        </w:rPr>
        <w:t xml:space="preserve"> IMIT, from </w:t>
      </w:r>
      <w:smartTag w:uri="urn:schemas-microsoft-com:office:smarttags" w:element="country-region">
        <w:smartTag w:uri="urn:schemas-microsoft-com:office:smarttags" w:element="place">
          <w:r w:rsidRPr="003A3202">
            <w:rPr>
              <w:rFonts w:ascii="Arial" w:hAnsi="Arial" w:cs="Arial"/>
              <w:color w:val="000000"/>
            </w:rPr>
            <w:t>Sweden</w:t>
          </w:r>
        </w:smartTag>
      </w:smartTag>
      <w:r w:rsidRPr="003A3202">
        <w:rPr>
          <w:rFonts w:ascii="Arial" w:hAnsi="Arial" w:cs="Arial"/>
          <w:color w:val="000000"/>
        </w:rPr>
        <w:t xml:space="preserve"> has been contracted by the European Commission (DG CONNECT) to conduct a study to better understand the impacts of convergence of fixed and mobile services, as well as the substitution effects, to support the rollout of broadband services that form the basis of the Digital Single Market.</w:t>
      </w:r>
    </w:p>
    <w:p w:rsidR="00976005" w:rsidRPr="003A3202" w:rsidRDefault="00976005" w:rsidP="00976005">
      <w:pPr>
        <w:autoSpaceDE w:val="0"/>
        <w:autoSpaceDN w:val="0"/>
        <w:adjustRightInd w:val="0"/>
        <w:jc w:val="both"/>
        <w:rPr>
          <w:rFonts w:ascii="Arial" w:hAnsi="Arial" w:cs="Arial"/>
          <w:color w:val="000000"/>
        </w:rPr>
      </w:pPr>
    </w:p>
    <w:p w:rsidR="00976005" w:rsidRDefault="00976005" w:rsidP="00976005">
      <w:pPr>
        <w:autoSpaceDE w:val="0"/>
        <w:autoSpaceDN w:val="0"/>
        <w:adjustRightInd w:val="0"/>
        <w:jc w:val="both"/>
        <w:rPr>
          <w:rFonts w:ascii="Arial" w:hAnsi="Arial" w:cs="Arial"/>
          <w:color w:val="000000"/>
        </w:rPr>
      </w:pPr>
      <w:r w:rsidRPr="003A3202">
        <w:rPr>
          <w:rFonts w:ascii="Arial" w:hAnsi="Arial" w:cs="Arial"/>
          <w:color w:val="000000"/>
        </w:rPr>
        <w:t>In the latter half of the study, extended to late 2017, one of the key objectives is to focus on the key gaps in standards for measurement of performance and quality that need to be agreed Europe-wide for common broadband delivery. This should form an inp</w:t>
      </w:r>
      <w:r>
        <w:rPr>
          <w:rFonts w:ascii="Arial" w:hAnsi="Arial" w:cs="Arial"/>
          <w:color w:val="000000"/>
        </w:rPr>
        <w:t xml:space="preserve">ut to policy after </w:t>
      </w:r>
      <w:r w:rsidRPr="003A3202">
        <w:rPr>
          <w:rFonts w:ascii="Arial" w:hAnsi="Arial" w:cs="Arial"/>
          <w:color w:val="000000"/>
        </w:rPr>
        <w:t>look</w:t>
      </w:r>
      <w:r>
        <w:rPr>
          <w:rFonts w:ascii="Arial" w:hAnsi="Arial" w:cs="Arial"/>
          <w:color w:val="000000"/>
        </w:rPr>
        <w:t>ing</w:t>
      </w:r>
      <w:r w:rsidRPr="003A3202">
        <w:rPr>
          <w:rFonts w:ascii="Arial" w:hAnsi="Arial" w:cs="Arial"/>
          <w:color w:val="000000"/>
        </w:rPr>
        <w:t xml:space="preserve"> into the standards available to measure </w:t>
      </w:r>
      <w:proofErr w:type="spellStart"/>
      <w:r w:rsidRPr="003A3202">
        <w:rPr>
          <w:rFonts w:ascii="Arial" w:hAnsi="Arial" w:cs="Arial"/>
          <w:color w:val="000000"/>
        </w:rPr>
        <w:t>QoS</w:t>
      </w:r>
      <w:proofErr w:type="spellEnd"/>
      <w:r w:rsidRPr="003A3202">
        <w:rPr>
          <w:rFonts w:ascii="Arial" w:hAnsi="Arial" w:cs="Arial"/>
          <w:color w:val="000000"/>
        </w:rPr>
        <w:t>/</w:t>
      </w:r>
      <w:proofErr w:type="spellStart"/>
      <w:r w:rsidRPr="003A3202">
        <w:rPr>
          <w:rFonts w:ascii="Arial" w:hAnsi="Arial" w:cs="Arial"/>
          <w:color w:val="000000"/>
        </w:rPr>
        <w:t>QoE</w:t>
      </w:r>
      <w:proofErr w:type="spellEnd"/>
      <w:r>
        <w:rPr>
          <w:rFonts w:ascii="Arial" w:hAnsi="Arial" w:cs="Arial"/>
          <w:color w:val="000000"/>
        </w:rPr>
        <w:t>.</w:t>
      </w:r>
      <w:r w:rsidRPr="003A3202">
        <w:rPr>
          <w:rFonts w:ascii="Arial" w:hAnsi="Arial" w:cs="Arial"/>
          <w:color w:val="000000"/>
        </w:rPr>
        <w:t xml:space="preserve"> </w:t>
      </w:r>
      <w:r>
        <w:rPr>
          <w:rFonts w:ascii="Arial" w:hAnsi="Arial" w:cs="Arial"/>
          <w:color w:val="000000"/>
        </w:rPr>
        <w:t xml:space="preserve">Tasks aim </w:t>
      </w:r>
      <w:r w:rsidRPr="003A3202">
        <w:rPr>
          <w:rFonts w:ascii="Arial" w:hAnsi="Arial" w:cs="Arial"/>
          <w:color w:val="000000"/>
        </w:rPr>
        <w:t>to assess and recommend whether additional standards may be needed for such purpose</w:t>
      </w:r>
      <w:r>
        <w:rPr>
          <w:rFonts w:ascii="Arial" w:hAnsi="Arial" w:cs="Arial"/>
          <w:color w:val="000000"/>
        </w:rPr>
        <w:t xml:space="preserve">. </w:t>
      </w:r>
    </w:p>
    <w:p w:rsidR="00976005" w:rsidRDefault="00976005" w:rsidP="00976005">
      <w:pPr>
        <w:autoSpaceDE w:val="0"/>
        <w:autoSpaceDN w:val="0"/>
        <w:adjustRightInd w:val="0"/>
        <w:jc w:val="both"/>
        <w:rPr>
          <w:rFonts w:ascii="Arial" w:hAnsi="Arial" w:cs="Arial"/>
          <w:color w:val="000000"/>
        </w:rPr>
      </w:pPr>
    </w:p>
    <w:p w:rsidR="00976005" w:rsidRPr="003A3202" w:rsidRDefault="00976005" w:rsidP="00976005">
      <w:pPr>
        <w:autoSpaceDE w:val="0"/>
        <w:autoSpaceDN w:val="0"/>
        <w:adjustRightInd w:val="0"/>
        <w:jc w:val="both"/>
        <w:rPr>
          <w:rFonts w:ascii="Arial" w:hAnsi="Arial" w:cs="Arial"/>
          <w:color w:val="000000"/>
        </w:rPr>
      </w:pPr>
      <w:r w:rsidRPr="003A3202">
        <w:rPr>
          <w:rFonts w:ascii="Arial" w:hAnsi="Arial" w:cs="Arial"/>
          <w:color w:val="000000"/>
        </w:rPr>
        <w:t xml:space="preserve">Here the </w:t>
      </w:r>
      <w:r>
        <w:rPr>
          <w:rFonts w:ascii="Arial" w:hAnsi="Arial" w:cs="Arial"/>
          <w:color w:val="000000"/>
        </w:rPr>
        <w:t>importance</w:t>
      </w:r>
      <w:r w:rsidRPr="003A3202">
        <w:rPr>
          <w:rFonts w:ascii="Arial" w:hAnsi="Arial" w:cs="Arial"/>
          <w:color w:val="000000"/>
        </w:rPr>
        <w:t xml:space="preserve"> of </w:t>
      </w:r>
      <w:r>
        <w:rPr>
          <w:rFonts w:ascii="Arial" w:hAnsi="Arial" w:cs="Arial"/>
          <w:color w:val="000000"/>
        </w:rPr>
        <w:t>your input</w:t>
      </w:r>
      <w:r w:rsidRPr="003A3202">
        <w:rPr>
          <w:rFonts w:ascii="Arial" w:hAnsi="Arial" w:cs="Arial"/>
          <w:color w:val="000000"/>
        </w:rPr>
        <w:t xml:space="preserve"> </w:t>
      </w:r>
      <w:r>
        <w:rPr>
          <w:rFonts w:ascii="Arial" w:hAnsi="Arial" w:cs="Arial"/>
          <w:color w:val="000000"/>
        </w:rPr>
        <w:t xml:space="preserve">(based on the questions below) </w:t>
      </w:r>
      <w:r w:rsidRPr="003A3202">
        <w:rPr>
          <w:rFonts w:ascii="Arial" w:hAnsi="Arial" w:cs="Arial"/>
          <w:color w:val="000000"/>
        </w:rPr>
        <w:t xml:space="preserve">is crucial, in understanding current </w:t>
      </w:r>
      <w:proofErr w:type="spellStart"/>
      <w:r w:rsidRPr="003A3202">
        <w:rPr>
          <w:rFonts w:ascii="Arial" w:hAnsi="Arial" w:cs="Arial"/>
          <w:color w:val="000000"/>
        </w:rPr>
        <w:t>QoE</w:t>
      </w:r>
      <w:proofErr w:type="spellEnd"/>
      <w:r w:rsidRPr="003A3202">
        <w:rPr>
          <w:rFonts w:ascii="Arial" w:hAnsi="Arial" w:cs="Arial"/>
          <w:color w:val="000000"/>
        </w:rPr>
        <w:t xml:space="preserve"> and </w:t>
      </w:r>
      <w:proofErr w:type="spellStart"/>
      <w:r w:rsidRPr="003A3202">
        <w:rPr>
          <w:rFonts w:ascii="Arial" w:hAnsi="Arial" w:cs="Arial"/>
          <w:color w:val="000000"/>
        </w:rPr>
        <w:t>QoS</w:t>
      </w:r>
      <w:proofErr w:type="spellEnd"/>
      <w:r w:rsidRPr="003A3202">
        <w:rPr>
          <w:rFonts w:ascii="Arial" w:hAnsi="Arial" w:cs="Arial"/>
          <w:color w:val="000000"/>
        </w:rPr>
        <w:t xml:space="preserve"> measurement approaches across the Member States, </w:t>
      </w:r>
      <w:r>
        <w:rPr>
          <w:rFonts w:ascii="Arial" w:hAnsi="Arial" w:cs="Arial"/>
          <w:color w:val="000000"/>
        </w:rPr>
        <w:t>in identifying</w:t>
      </w:r>
      <w:r w:rsidRPr="003A3202">
        <w:rPr>
          <w:rFonts w:ascii="Arial" w:hAnsi="Arial" w:cs="Arial"/>
          <w:color w:val="000000"/>
        </w:rPr>
        <w:t xml:space="preserve"> the key elements of common performance standards as a set of critical identifiers for</w:t>
      </w:r>
      <w:r>
        <w:rPr>
          <w:rFonts w:ascii="Arial" w:hAnsi="Arial" w:cs="Arial"/>
          <w:color w:val="000000"/>
        </w:rPr>
        <w:t xml:space="preserve"> industry and regulators. </w:t>
      </w:r>
    </w:p>
    <w:p w:rsidR="00762C86" w:rsidRDefault="00762C86" w:rsidP="00074DE7">
      <w:pPr>
        <w:autoSpaceDE w:val="0"/>
        <w:autoSpaceDN w:val="0"/>
        <w:adjustRightInd w:val="0"/>
        <w:jc w:val="both"/>
        <w:rPr>
          <w:rFonts w:ascii="Arial" w:eastAsia="MS Mincho" w:hAnsi="Arial" w:cs="Arial"/>
          <w:b/>
          <w:i/>
          <w:lang w:val="en-US" w:eastAsia="ja-JP"/>
        </w:rPr>
      </w:pPr>
    </w:p>
    <w:p w:rsidR="00074DE7" w:rsidRPr="00762C86" w:rsidRDefault="008C4ADC" w:rsidP="00074DE7">
      <w:pPr>
        <w:autoSpaceDE w:val="0"/>
        <w:autoSpaceDN w:val="0"/>
        <w:adjustRightInd w:val="0"/>
        <w:jc w:val="both"/>
        <w:rPr>
          <w:rFonts w:ascii="Arial" w:eastAsia="MS Mincho" w:hAnsi="Arial" w:cs="Arial"/>
          <w:b/>
          <w:i/>
          <w:lang w:val="en-US" w:eastAsia="ja-JP"/>
        </w:rPr>
      </w:pPr>
      <w:r>
        <w:rPr>
          <w:rFonts w:ascii="Arial" w:eastAsia="MS Mincho" w:hAnsi="Arial" w:cs="Arial"/>
          <w:b/>
          <w:i/>
          <w:lang w:val="en-US" w:eastAsia="ja-JP"/>
        </w:rPr>
        <w:t>Main p</w:t>
      </w:r>
      <w:r w:rsidR="00074DE7" w:rsidRPr="00762C86">
        <w:rPr>
          <w:rFonts w:ascii="Arial" w:eastAsia="MS Mincho" w:hAnsi="Arial" w:cs="Arial"/>
          <w:b/>
          <w:i/>
          <w:lang w:val="en-US" w:eastAsia="ja-JP"/>
        </w:rPr>
        <w:t>oints to consider on quality of service and of experience (</w:t>
      </w:r>
      <w:proofErr w:type="spellStart"/>
      <w:r w:rsidR="00074DE7" w:rsidRPr="00762C86">
        <w:rPr>
          <w:rFonts w:ascii="Arial" w:eastAsia="MS Mincho" w:hAnsi="Arial" w:cs="Arial"/>
          <w:b/>
          <w:i/>
          <w:lang w:val="en-US" w:eastAsia="ja-JP"/>
        </w:rPr>
        <w:t>QoS</w:t>
      </w:r>
      <w:proofErr w:type="spellEnd"/>
      <w:r w:rsidR="00074DE7" w:rsidRPr="00762C86">
        <w:rPr>
          <w:rFonts w:ascii="Arial" w:eastAsia="MS Mincho" w:hAnsi="Arial" w:cs="Arial"/>
          <w:b/>
          <w:i/>
          <w:lang w:val="en-US" w:eastAsia="ja-JP"/>
        </w:rPr>
        <w:t>/</w:t>
      </w:r>
      <w:proofErr w:type="spellStart"/>
      <w:r w:rsidR="00074DE7" w:rsidRPr="00762C86">
        <w:rPr>
          <w:rFonts w:ascii="Arial" w:eastAsia="MS Mincho" w:hAnsi="Arial" w:cs="Arial"/>
          <w:b/>
          <w:i/>
          <w:lang w:val="en-US" w:eastAsia="ja-JP"/>
        </w:rPr>
        <w:t>QoE</w:t>
      </w:r>
      <w:proofErr w:type="spellEnd"/>
      <w:r w:rsidR="00074DE7" w:rsidRPr="00762C86">
        <w:rPr>
          <w:rFonts w:ascii="Arial" w:eastAsia="MS Mincho" w:hAnsi="Arial" w:cs="Arial"/>
          <w:b/>
          <w:i/>
          <w:lang w:val="en-US" w:eastAsia="ja-JP"/>
        </w:rPr>
        <w:t xml:space="preserve">) for broadband and other services to support the DSM </w:t>
      </w:r>
    </w:p>
    <w:p w:rsidR="00074DE7" w:rsidRPr="003C318A" w:rsidRDefault="00074DE7" w:rsidP="00074DE7">
      <w:pPr>
        <w:autoSpaceDE w:val="0"/>
        <w:autoSpaceDN w:val="0"/>
        <w:adjustRightInd w:val="0"/>
        <w:jc w:val="both"/>
        <w:rPr>
          <w:rFonts w:ascii="Arial" w:eastAsia="MS Mincho" w:hAnsi="Arial" w:cs="Arial"/>
          <w:lang w:val="en-US" w:eastAsia="ja-JP"/>
        </w:rPr>
      </w:pPr>
    </w:p>
    <w:p w:rsidR="00976005" w:rsidRDefault="00976005" w:rsidP="00976005">
      <w:pPr>
        <w:autoSpaceDE w:val="0"/>
        <w:autoSpaceDN w:val="0"/>
        <w:adjustRightInd w:val="0"/>
        <w:jc w:val="both"/>
        <w:rPr>
          <w:rFonts w:ascii="Arial" w:eastAsia="MS Mincho" w:hAnsi="Arial" w:cs="Arial"/>
          <w:lang w:val="en-US" w:eastAsia="ja-JP"/>
        </w:rPr>
      </w:pPr>
      <w:r w:rsidRPr="00423E74">
        <w:rPr>
          <w:rFonts w:ascii="Arial" w:eastAsia="MS Mincho" w:hAnsi="Arial" w:cs="Arial"/>
          <w:lang w:val="en-US" w:eastAsia="ja-JP"/>
        </w:rPr>
        <w:t xml:space="preserve">The key question is to understand the limits and extent of what is ‘quality’. For the DSM context, an understanding of what should be included is a major focus of assuring ‘quality’ for future communications in </w:t>
      </w:r>
      <w:smartTag w:uri="urn:schemas-microsoft-com:office:smarttags" w:element="place">
        <w:r w:rsidRPr="00423E74">
          <w:rPr>
            <w:rFonts w:ascii="Arial" w:eastAsia="MS Mincho" w:hAnsi="Arial" w:cs="Arial"/>
            <w:lang w:val="en-US" w:eastAsia="ja-JP"/>
          </w:rPr>
          <w:t>Europe</w:t>
        </w:r>
      </w:smartTag>
      <w:r w:rsidRPr="00423E74">
        <w:rPr>
          <w:rFonts w:ascii="Arial" w:eastAsia="MS Mincho" w:hAnsi="Arial" w:cs="Arial"/>
          <w:lang w:val="en-US" w:eastAsia="ja-JP"/>
        </w:rPr>
        <w:t xml:space="preserve">. It should cover broadband and narrowband, mobile and fixed. </w:t>
      </w:r>
    </w:p>
    <w:p w:rsidR="00074DE7" w:rsidRDefault="00074DE7" w:rsidP="00074DE7">
      <w:pPr>
        <w:autoSpaceDE w:val="0"/>
        <w:autoSpaceDN w:val="0"/>
        <w:adjustRightInd w:val="0"/>
        <w:jc w:val="both"/>
        <w:rPr>
          <w:rFonts w:ascii="Arial" w:eastAsia="MS Mincho" w:hAnsi="Arial" w:cs="Arial"/>
          <w:lang w:val="en-US" w:eastAsia="ja-JP"/>
        </w:rPr>
      </w:pPr>
    </w:p>
    <w:p w:rsidR="00074DE7" w:rsidRPr="00F3781B" w:rsidRDefault="00074DE7" w:rsidP="00074DE7">
      <w:pPr>
        <w:autoSpaceDE w:val="0"/>
        <w:autoSpaceDN w:val="0"/>
        <w:adjustRightInd w:val="0"/>
        <w:jc w:val="both"/>
        <w:rPr>
          <w:rFonts w:ascii="Arial" w:eastAsia="MS Mincho" w:hAnsi="Arial" w:cs="Arial"/>
          <w:lang w:eastAsia="ja-JP"/>
        </w:rPr>
      </w:pPr>
      <w:r w:rsidRPr="00423E74">
        <w:rPr>
          <w:rFonts w:ascii="Arial" w:eastAsia="MS Mincho" w:hAnsi="Arial" w:cs="Arial"/>
          <w:lang w:val="en-US" w:eastAsia="ja-JP"/>
        </w:rPr>
        <w:t>So should quality metrics include me</w:t>
      </w:r>
      <w:r w:rsidR="00762C86">
        <w:rPr>
          <w:rFonts w:ascii="Arial" w:eastAsia="MS Mincho" w:hAnsi="Arial" w:cs="Arial"/>
          <w:lang w:val="en-US" w:eastAsia="ja-JP"/>
        </w:rPr>
        <w:t>asurements for verification of</w:t>
      </w:r>
      <w:r w:rsidR="00A305DC">
        <w:rPr>
          <w:rFonts w:ascii="Arial" w:eastAsia="MS Mincho" w:hAnsi="Arial" w:cs="Arial"/>
          <w:lang w:val="en-US" w:eastAsia="ja-JP"/>
        </w:rPr>
        <w:t xml:space="preserve"> the </w:t>
      </w:r>
      <w:proofErr w:type="gramStart"/>
      <w:r w:rsidR="00A305DC">
        <w:rPr>
          <w:rFonts w:ascii="Arial" w:eastAsia="MS Mincho" w:hAnsi="Arial" w:cs="Arial"/>
          <w:lang w:val="en-US" w:eastAsia="ja-JP"/>
        </w:rPr>
        <w:t>following</w:t>
      </w:r>
      <w:r w:rsidR="00762C86">
        <w:rPr>
          <w:rFonts w:ascii="Arial" w:eastAsia="MS Mincho" w:hAnsi="Arial" w:cs="Arial"/>
          <w:lang w:val="en-US" w:eastAsia="ja-JP"/>
        </w:rPr>
        <w:t>:</w:t>
      </w:r>
      <w:proofErr w:type="gramEnd"/>
    </w:p>
    <w:p w:rsidR="00074DE7" w:rsidRPr="00A305DC" w:rsidRDefault="00074DE7" w:rsidP="00074DE7">
      <w:pPr>
        <w:autoSpaceDE w:val="0"/>
        <w:autoSpaceDN w:val="0"/>
        <w:adjustRightInd w:val="0"/>
        <w:jc w:val="both"/>
        <w:rPr>
          <w:rFonts w:ascii="Arial" w:eastAsia="MS Mincho" w:hAnsi="Arial" w:cs="Arial"/>
          <w:lang w:eastAsia="ja-JP"/>
        </w:rPr>
      </w:pPr>
    </w:p>
    <w:p w:rsidR="00074DE7" w:rsidRPr="008E4532" w:rsidRDefault="00074DE7" w:rsidP="00074DE7">
      <w:pPr>
        <w:numPr>
          <w:ilvl w:val="0"/>
          <w:numId w:val="50"/>
        </w:numPr>
        <w:tabs>
          <w:tab w:val="clear" w:pos="720"/>
          <w:tab w:val="num" w:pos="360"/>
        </w:tabs>
        <w:autoSpaceDE w:val="0"/>
        <w:autoSpaceDN w:val="0"/>
        <w:adjustRightInd w:val="0"/>
        <w:spacing w:after="480"/>
        <w:ind w:left="357" w:hanging="357"/>
        <w:jc w:val="both"/>
        <w:rPr>
          <w:rFonts w:ascii="Arial" w:eastAsia="MS Mincho" w:hAnsi="Arial" w:cs="Arial"/>
          <w:lang w:val="en-US" w:eastAsia="ja-JP"/>
        </w:rPr>
      </w:pPr>
      <w:r>
        <w:rPr>
          <w:rFonts w:ascii="Arial" w:hAnsi="Arial" w:cs="Arial"/>
          <w:color w:val="000000"/>
        </w:rPr>
        <w:t>Do you measure t</w:t>
      </w:r>
      <w:r w:rsidRPr="008E4532">
        <w:rPr>
          <w:rFonts w:ascii="Arial" w:hAnsi="Arial" w:cs="Arial"/>
          <w:color w:val="000000"/>
        </w:rPr>
        <w:t xml:space="preserve">he overall </w:t>
      </w:r>
      <w:r w:rsidRPr="008E4532">
        <w:rPr>
          <w:rFonts w:ascii="Arial" w:hAnsi="Arial" w:cs="Arial"/>
          <w:b/>
          <w:i/>
          <w:color w:val="000000"/>
        </w:rPr>
        <w:t>indoor</w:t>
      </w:r>
      <w:r w:rsidRPr="008E4532">
        <w:rPr>
          <w:rFonts w:ascii="Arial" w:hAnsi="Arial" w:cs="Arial"/>
          <w:color w:val="000000"/>
        </w:rPr>
        <w:t xml:space="preserve"> performance of mobile</w:t>
      </w:r>
      <w:r>
        <w:rPr>
          <w:rFonts w:ascii="Arial" w:hAnsi="Arial" w:cs="Arial"/>
          <w:color w:val="000000"/>
        </w:rPr>
        <w:t xml:space="preserve"> </w:t>
      </w:r>
      <w:r w:rsidRPr="008E4532">
        <w:rPr>
          <w:rFonts w:ascii="Arial" w:hAnsi="Arial" w:cs="Arial"/>
          <w:color w:val="000000"/>
        </w:rPr>
        <w:t xml:space="preserve">transmissions (and Fixed Wireless Access, FWA) that enter from outside </w:t>
      </w:r>
      <w:r>
        <w:rPr>
          <w:rFonts w:ascii="Arial" w:hAnsi="Arial" w:cs="Arial"/>
          <w:color w:val="000000"/>
        </w:rPr>
        <w:t>–</w:t>
      </w:r>
      <w:r w:rsidRPr="008E4532">
        <w:rPr>
          <w:rFonts w:ascii="Arial" w:hAnsi="Arial" w:cs="Arial"/>
          <w:color w:val="000000"/>
        </w:rPr>
        <w:t xml:space="preserve"> and</w:t>
      </w:r>
      <w:r>
        <w:rPr>
          <w:rFonts w:ascii="Arial" w:hAnsi="Arial" w:cs="Arial"/>
          <w:color w:val="000000"/>
        </w:rPr>
        <w:t xml:space="preserve"> so</w:t>
      </w:r>
      <w:r w:rsidRPr="008E4532">
        <w:rPr>
          <w:rFonts w:ascii="Arial" w:hAnsi="Arial" w:cs="Arial"/>
          <w:color w:val="000000"/>
        </w:rPr>
        <w:t xml:space="preserve"> form part of </w:t>
      </w:r>
      <w:proofErr w:type="spellStart"/>
      <w:r w:rsidRPr="008E4532">
        <w:rPr>
          <w:rFonts w:ascii="Arial" w:hAnsi="Arial" w:cs="Arial"/>
          <w:color w:val="000000"/>
        </w:rPr>
        <w:t>QoS</w:t>
      </w:r>
      <w:proofErr w:type="spellEnd"/>
      <w:r>
        <w:rPr>
          <w:rFonts w:ascii="Arial" w:hAnsi="Arial" w:cs="Arial"/>
          <w:color w:val="000000"/>
        </w:rPr>
        <w:t>/</w:t>
      </w:r>
      <w:proofErr w:type="spellStart"/>
      <w:r>
        <w:rPr>
          <w:rFonts w:ascii="Arial" w:hAnsi="Arial" w:cs="Arial"/>
          <w:color w:val="000000"/>
        </w:rPr>
        <w:t>QoE</w:t>
      </w:r>
      <w:proofErr w:type="spellEnd"/>
      <w:r w:rsidRPr="008E4532">
        <w:rPr>
          <w:rFonts w:ascii="Arial" w:hAnsi="Arial" w:cs="Arial"/>
          <w:color w:val="000000"/>
        </w:rPr>
        <w:t xml:space="preserve"> measurements?</w:t>
      </w:r>
      <w:r>
        <w:rPr>
          <w:rFonts w:ascii="Arial" w:hAnsi="Arial" w:cs="Arial"/>
          <w:color w:val="000000"/>
        </w:rPr>
        <w:t xml:space="preserve"> If so, please provide details about the attribute</w:t>
      </w:r>
      <w:r w:rsidR="00600B88">
        <w:rPr>
          <w:rFonts w:ascii="Arial" w:hAnsi="Arial" w:cs="Arial"/>
          <w:color w:val="000000"/>
        </w:rPr>
        <w:t>s</w:t>
      </w:r>
      <w:r>
        <w:rPr>
          <w:rFonts w:ascii="Arial" w:hAnsi="Arial" w:cs="Arial"/>
          <w:color w:val="000000"/>
        </w:rPr>
        <w:t xml:space="preserve"> of these measurements.</w:t>
      </w:r>
    </w:p>
    <w:p w:rsidR="00074DE7" w:rsidRPr="008E4532" w:rsidRDefault="00074DE7" w:rsidP="00074DE7">
      <w:pPr>
        <w:numPr>
          <w:ilvl w:val="0"/>
          <w:numId w:val="50"/>
        </w:numPr>
        <w:tabs>
          <w:tab w:val="clear" w:pos="720"/>
          <w:tab w:val="num" w:pos="360"/>
        </w:tabs>
        <w:spacing w:after="480"/>
        <w:ind w:left="357" w:hanging="357"/>
        <w:jc w:val="both"/>
        <w:rPr>
          <w:rFonts w:ascii="Arial" w:hAnsi="Arial" w:cs="Arial"/>
          <w:color w:val="000000"/>
        </w:rPr>
      </w:pPr>
      <w:r>
        <w:rPr>
          <w:rFonts w:ascii="Arial" w:hAnsi="Arial" w:cs="Arial"/>
          <w:color w:val="000000"/>
        </w:rPr>
        <w:t xml:space="preserve">Do </w:t>
      </w:r>
      <w:r w:rsidR="00600B88">
        <w:rPr>
          <w:rFonts w:ascii="Arial" w:hAnsi="Arial" w:cs="Arial"/>
          <w:color w:val="000000"/>
        </w:rPr>
        <w:t>you measure reliability and out</w:t>
      </w:r>
      <w:r>
        <w:rPr>
          <w:rFonts w:ascii="Arial" w:hAnsi="Arial" w:cs="Arial"/>
          <w:color w:val="000000"/>
        </w:rPr>
        <w:t>a</w:t>
      </w:r>
      <w:r w:rsidR="00600B88">
        <w:rPr>
          <w:rFonts w:ascii="Arial" w:hAnsi="Arial" w:cs="Arial"/>
          <w:color w:val="000000"/>
        </w:rPr>
        <w:t>g</w:t>
      </w:r>
      <w:r>
        <w:rPr>
          <w:rFonts w:ascii="Arial" w:hAnsi="Arial" w:cs="Arial"/>
          <w:color w:val="000000"/>
        </w:rPr>
        <w:t xml:space="preserve">e? Which attributes should in your view be part of an EU/International </w:t>
      </w:r>
      <w:r w:rsidRPr="008E4532">
        <w:rPr>
          <w:rFonts w:ascii="Arial" w:hAnsi="Arial" w:cs="Arial"/>
          <w:b/>
          <w:color w:val="000000"/>
        </w:rPr>
        <w:t>standard for reliability and outages</w:t>
      </w:r>
      <w:r w:rsidRPr="008E4532">
        <w:rPr>
          <w:rFonts w:ascii="Arial" w:hAnsi="Arial" w:cs="Arial"/>
          <w:color w:val="000000"/>
        </w:rPr>
        <w:t xml:space="preserve"> – up-time and down-time to measure the overall temporal availability of a service</w:t>
      </w:r>
      <w:r>
        <w:rPr>
          <w:rFonts w:ascii="Arial" w:hAnsi="Arial" w:cs="Arial"/>
          <w:color w:val="000000"/>
        </w:rPr>
        <w:t xml:space="preserve"> in a context of potential failures</w:t>
      </w:r>
      <w:r w:rsidRPr="008E4532">
        <w:rPr>
          <w:rFonts w:ascii="Arial" w:hAnsi="Arial" w:cs="Arial"/>
          <w:color w:val="000000"/>
        </w:rPr>
        <w:t xml:space="preserve">? </w:t>
      </w:r>
    </w:p>
    <w:p w:rsidR="00074DE7" w:rsidRPr="008E4532" w:rsidRDefault="00074DE7" w:rsidP="00074DE7">
      <w:pPr>
        <w:numPr>
          <w:ilvl w:val="0"/>
          <w:numId w:val="50"/>
        </w:numPr>
        <w:tabs>
          <w:tab w:val="clear" w:pos="720"/>
          <w:tab w:val="num" w:pos="360"/>
        </w:tabs>
        <w:spacing w:after="480"/>
        <w:ind w:left="357" w:hanging="357"/>
        <w:jc w:val="both"/>
        <w:rPr>
          <w:rFonts w:ascii="Arial" w:hAnsi="Arial" w:cs="Arial"/>
          <w:color w:val="000000"/>
        </w:rPr>
      </w:pPr>
      <w:r>
        <w:rPr>
          <w:rFonts w:ascii="Arial" w:hAnsi="Arial" w:cs="Arial"/>
          <w:color w:val="000000"/>
        </w:rPr>
        <w:t>If so, h</w:t>
      </w:r>
      <w:r w:rsidRPr="008E4532">
        <w:rPr>
          <w:rFonts w:ascii="Arial" w:hAnsi="Arial" w:cs="Arial"/>
          <w:color w:val="000000"/>
        </w:rPr>
        <w:t xml:space="preserve">ow should the </w:t>
      </w:r>
      <w:r w:rsidRPr="008E4532">
        <w:rPr>
          <w:rFonts w:ascii="Arial" w:hAnsi="Arial" w:cs="Arial"/>
          <w:b/>
          <w:color w:val="000000"/>
        </w:rPr>
        <w:t>reliability and temporal availability</w:t>
      </w:r>
      <w:r w:rsidRPr="008E4532">
        <w:rPr>
          <w:rFonts w:ascii="Arial" w:hAnsi="Arial" w:cs="Arial"/>
          <w:color w:val="000000"/>
        </w:rPr>
        <w:t xml:space="preserve"> </w:t>
      </w:r>
      <w:proofErr w:type="gramStart"/>
      <w:r w:rsidRPr="008E4532">
        <w:rPr>
          <w:rFonts w:ascii="Arial" w:hAnsi="Arial" w:cs="Arial"/>
          <w:color w:val="000000"/>
        </w:rPr>
        <w:t>be</w:t>
      </w:r>
      <w:proofErr w:type="gramEnd"/>
      <w:r w:rsidRPr="008E4532">
        <w:rPr>
          <w:rFonts w:ascii="Arial" w:hAnsi="Arial" w:cs="Arial"/>
          <w:color w:val="000000"/>
        </w:rPr>
        <w:t xml:space="preserve"> measured</w:t>
      </w:r>
      <w:r>
        <w:rPr>
          <w:rFonts w:ascii="Arial" w:hAnsi="Arial" w:cs="Arial"/>
          <w:color w:val="000000"/>
        </w:rPr>
        <w:t>?</w:t>
      </w:r>
      <w:r w:rsidRPr="008E4532">
        <w:rPr>
          <w:rFonts w:ascii="Arial" w:hAnsi="Arial" w:cs="Arial"/>
          <w:color w:val="000000"/>
        </w:rPr>
        <w:t xml:space="preserve"> </w:t>
      </w:r>
      <w:r>
        <w:rPr>
          <w:rFonts w:ascii="Arial" w:hAnsi="Arial" w:cs="Arial"/>
          <w:color w:val="000000"/>
        </w:rPr>
        <w:t>For instance,</w:t>
      </w:r>
      <w:r w:rsidRPr="008E4532">
        <w:rPr>
          <w:rFonts w:ascii="Arial" w:hAnsi="Arial" w:cs="Arial"/>
          <w:color w:val="000000"/>
        </w:rPr>
        <w:t xml:space="preserve"> by mean time between failures (MTBF) and mean time to repair (MTTR)?</w:t>
      </w:r>
    </w:p>
    <w:p w:rsidR="00074DE7" w:rsidRPr="008E4532" w:rsidRDefault="00074DE7" w:rsidP="00074DE7">
      <w:pPr>
        <w:numPr>
          <w:ilvl w:val="0"/>
          <w:numId w:val="50"/>
        </w:numPr>
        <w:tabs>
          <w:tab w:val="clear" w:pos="720"/>
          <w:tab w:val="num" w:pos="360"/>
        </w:tabs>
        <w:spacing w:after="480"/>
        <w:ind w:left="357" w:hanging="357"/>
        <w:jc w:val="both"/>
        <w:rPr>
          <w:rFonts w:ascii="Arial" w:hAnsi="Arial" w:cs="Arial"/>
          <w:color w:val="000000"/>
        </w:rPr>
      </w:pPr>
      <w:r>
        <w:rPr>
          <w:rFonts w:ascii="Arial" w:hAnsi="Arial" w:cs="Arial"/>
          <w:color w:val="000000"/>
        </w:rPr>
        <w:t xml:space="preserve">Do you measure the autonomy of the network? </w:t>
      </w:r>
      <w:r w:rsidRPr="008E4532">
        <w:rPr>
          <w:rFonts w:ascii="Arial" w:hAnsi="Arial" w:cs="Arial"/>
          <w:color w:val="000000"/>
        </w:rPr>
        <w:t xml:space="preserve">Should </w:t>
      </w:r>
      <w:r w:rsidRPr="008E4532">
        <w:rPr>
          <w:rFonts w:ascii="Arial" w:hAnsi="Arial" w:cs="Arial"/>
          <w:b/>
          <w:color w:val="000000"/>
        </w:rPr>
        <w:t>autonomy of the network</w:t>
      </w:r>
      <w:r w:rsidRPr="008E4532">
        <w:rPr>
          <w:rFonts w:ascii="Arial" w:hAnsi="Arial" w:cs="Arial"/>
          <w:color w:val="000000"/>
        </w:rPr>
        <w:t xml:space="preserve"> </w:t>
      </w:r>
      <w:r>
        <w:rPr>
          <w:rFonts w:ascii="Arial" w:hAnsi="Arial" w:cs="Arial"/>
          <w:color w:val="000000"/>
        </w:rPr>
        <w:t xml:space="preserve">form part of the quality measures, </w:t>
      </w:r>
      <w:r w:rsidRPr="008E4532">
        <w:rPr>
          <w:rFonts w:ascii="Arial" w:hAnsi="Arial" w:cs="Arial"/>
          <w:color w:val="000000"/>
        </w:rPr>
        <w:t>i</w:t>
      </w:r>
      <w:r w:rsidR="005E73BF">
        <w:rPr>
          <w:rFonts w:ascii="Arial" w:hAnsi="Arial" w:cs="Arial"/>
          <w:color w:val="000000"/>
        </w:rPr>
        <w:t>.</w:t>
      </w:r>
      <w:r w:rsidRPr="008E4532">
        <w:rPr>
          <w:rFonts w:ascii="Arial" w:hAnsi="Arial" w:cs="Arial"/>
          <w:color w:val="000000"/>
        </w:rPr>
        <w:t>e</w:t>
      </w:r>
      <w:r w:rsidR="005E73BF">
        <w:rPr>
          <w:rFonts w:ascii="Arial" w:hAnsi="Arial" w:cs="Arial"/>
          <w:color w:val="000000"/>
        </w:rPr>
        <w:t>.</w:t>
      </w:r>
      <w:r w:rsidRPr="008E4532">
        <w:rPr>
          <w:rFonts w:ascii="Arial" w:hAnsi="Arial" w:cs="Arial"/>
          <w:color w:val="000000"/>
        </w:rPr>
        <w:t xml:space="preserve"> loss of power supply with</w:t>
      </w:r>
      <w:r>
        <w:rPr>
          <w:rFonts w:ascii="Arial" w:hAnsi="Arial" w:cs="Arial"/>
          <w:color w:val="000000"/>
        </w:rPr>
        <w:t xml:space="preserve"> no backup supply or</w:t>
      </w:r>
      <w:r w:rsidRPr="008E4532">
        <w:rPr>
          <w:rFonts w:ascii="Arial" w:hAnsi="Arial" w:cs="Arial"/>
          <w:color w:val="000000"/>
        </w:rPr>
        <w:t xml:space="preserve"> </w:t>
      </w:r>
      <w:r>
        <w:rPr>
          <w:rFonts w:ascii="Arial" w:hAnsi="Arial" w:cs="Arial"/>
          <w:color w:val="000000"/>
        </w:rPr>
        <w:t xml:space="preserve">only </w:t>
      </w:r>
      <w:r w:rsidRPr="008E4532">
        <w:rPr>
          <w:rFonts w:ascii="Arial" w:hAnsi="Arial" w:cs="Arial"/>
          <w:color w:val="000000"/>
        </w:rPr>
        <w:t xml:space="preserve">limited time, be a quality parameter, as it conventionally has </w:t>
      </w:r>
      <w:r>
        <w:rPr>
          <w:rFonts w:ascii="Arial" w:hAnsi="Arial" w:cs="Arial"/>
          <w:color w:val="000000"/>
        </w:rPr>
        <w:t>been for the case for</w:t>
      </w:r>
      <w:r w:rsidRPr="008E4532">
        <w:rPr>
          <w:rFonts w:ascii="Arial" w:hAnsi="Arial" w:cs="Arial"/>
          <w:color w:val="000000"/>
        </w:rPr>
        <w:t xml:space="preserve"> the PSTN, for instance </w:t>
      </w:r>
      <w:r>
        <w:rPr>
          <w:rFonts w:ascii="Arial" w:hAnsi="Arial" w:cs="Arial"/>
          <w:color w:val="000000"/>
        </w:rPr>
        <w:t>maintaini</w:t>
      </w:r>
      <w:r w:rsidRPr="008E4532">
        <w:rPr>
          <w:rFonts w:ascii="Arial" w:hAnsi="Arial" w:cs="Arial"/>
          <w:color w:val="000000"/>
        </w:rPr>
        <w:t>ng back-up batteries in the exchange?</w:t>
      </w:r>
    </w:p>
    <w:p w:rsidR="00074DE7" w:rsidRPr="008E4532" w:rsidRDefault="00074DE7" w:rsidP="00074DE7">
      <w:pPr>
        <w:numPr>
          <w:ilvl w:val="0"/>
          <w:numId w:val="50"/>
        </w:numPr>
        <w:tabs>
          <w:tab w:val="clear" w:pos="720"/>
          <w:tab w:val="num" w:pos="360"/>
        </w:tabs>
        <w:spacing w:after="480"/>
        <w:ind w:left="357" w:hanging="357"/>
        <w:jc w:val="both"/>
        <w:rPr>
          <w:rFonts w:ascii="Arial" w:hAnsi="Arial" w:cs="Arial"/>
          <w:color w:val="000000"/>
        </w:rPr>
      </w:pPr>
      <w:r>
        <w:rPr>
          <w:rFonts w:ascii="Arial" w:hAnsi="Arial" w:cs="Arial"/>
          <w:color w:val="000000"/>
        </w:rPr>
        <w:t xml:space="preserve">Do you measure the </w:t>
      </w:r>
      <w:r w:rsidRPr="008E4532">
        <w:rPr>
          <w:rFonts w:ascii="Arial" w:hAnsi="Arial" w:cs="Arial"/>
          <w:b/>
          <w:color w:val="000000"/>
        </w:rPr>
        <w:t>consistency of quality of service</w:t>
      </w:r>
      <w:r w:rsidRPr="008E4532">
        <w:rPr>
          <w:rFonts w:ascii="Arial" w:hAnsi="Arial" w:cs="Arial"/>
          <w:color w:val="000000"/>
        </w:rPr>
        <w:t xml:space="preserve"> throughout the day, and throughout the year as important (</w:t>
      </w:r>
      <w:r w:rsidR="00600B88" w:rsidRPr="008E4532">
        <w:rPr>
          <w:rFonts w:ascii="Arial" w:hAnsi="Arial" w:cs="Arial"/>
          <w:color w:val="000000"/>
        </w:rPr>
        <w:t>i.e.</w:t>
      </w:r>
      <w:r w:rsidRPr="008E4532">
        <w:rPr>
          <w:rFonts w:ascii="Arial" w:hAnsi="Arial" w:cs="Arial"/>
          <w:color w:val="000000"/>
        </w:rPr>
        <w:t xml:space="preserve"> </w:t>
      </w:r>
      <w:r>
        <w:rPr>
          <w:rFonts w:ascii="Arial" w:hAnsi="Arial" w:cs="Arial"/>
          <w:color w:val="000000"/>
        </w:rPr>
        <w:t>problems due to</w:t>
      </w:r>
      <w:r w:rsidRPr="008E4532">
        <w:rPr>
          <w:rFonts w:ascii="Arial" w:hAnsi="Arial" w:cs="Arial"/>
          <w:color w:val="000000"/>
        </w:rPr>
        <w:t xml:space="preserve"> variations in traffic </w:t>
      </w:r>
      <w:r>
        <w:rPr>
          <w:rFonts w:ascii="Arial" w:hAnsi="Arial" w:cs="Arial"/>
          <w:color w:val="000000"/>
        </w:rPr>
        <w:t>with</w:t>
      </w:r>
      <w:r w:rsidRPr="008E4532">
        <w:rPr>
          <w:rFonts w:ascii="Arial" w:hAnsi="Arial" w:cs="Arial"/>
          <w:color w:val="000000"/>
        </w:rPr>
        <w:t xml:space="preserve"> busy hour</w:t>
      </w:r>
      <w:r>
        <w:rPr>
          <w:rFonts w:ascii="Arial" w:hAnsi="Arial" w:cs="Arial"/>
          <w:color w:val="000000"/>
        </w:rPr>
        <w:t xml:space="preserve"> effects</w:t>
      </w:r>
      <w:r w:rsidRPr="008E4532">
        <w:rPr>
          <w:rFonts w:ascii="Arial" w:hAnsi="Arial" w:cs="Arial"/>
          <w:color w:val="000000"/>
        </w:rPr>
        <w:t>, also weekends</w:t>
      </w:r>
      <w:r>
        <w:rPr>
          <w:rFonts w:ascii="Arial" w:hAnsi="Arial" w:cs="Arial"/>
          <w:color w:val="000000"/>
        </w:rPr>
        <w:t xml:space="preserve">, seasonal traffic levels </w:t>
      </w:r>
      <w:r w:rsidR="00600B88">
        <w:rPr>
          <w:rFonts w:ascii="Arial" w:hAnsi="Arial" w:cs="Arial"/>
          <w:color w:val="000000"/>
        </w:rPr>
        <w:t>etc.</w:t>
      </w:r>
      <w:bookmarkStart w:id="0" w:name="_GoBack"/>
      <w:bookmarkEnd w:id="0"/>
      <w:r>
        <w:rPr>
          <w:rFonts w:ascii="Arial" w:hAnsi="Arial" w:cs="Arial"/>
          <w:color w:val="000000"/>
        </w:rPr>
        <w:t>)? How and which attributes should be part of such measurement?</w:t>
      </w:r>
    </w:p>
    <w:p w:rsidR="00074DE7" w:rsidRPr="008E4532" w:rsidRDefault="00074DE7" w:rsidP="00074DE7">
      <w:pPr>
        <w:numPr>
          <w:ilvl w:val="0"/>
          <w:numId w:val="50"/>
        </w:numPr>
        <w:tabs>
          <w:tab w:val="clear" w:pos="720"/>
          <w:tab w:val="num" w:pos="360"/>
        </w:tabs>
        <w:spacing w:after="480"/>
        <w:ind w:left="357" w:hanging="357"/>
        <w:jc w:val="both"/>
        <w:rPr>
          <w:rFonts w:ascii="Arial" w:hAnsi="Arial" w:cs="Arial"/>
          <w:color w:val="000000"/>
        </w:rPr>
      </w:pPr>
      <w:r>
        <w:rPr>
          <w:rFonts w:ascii="Arial" w:hAnsi="Arial" w:cs="Arial"/>
          <w:color w:val="000000"/>
        </w:rPr>
        <w:lastRenderedPageBreak/>
        <w:t xml:space="preserve">Do you measure security and privacy?  </w:t>
      </w:r>
      <w:r w:rsidRPr="008E4532">
        <w:rPr>
          <w:rFonts w:ascii="Arial" w:hAnsi="Arial" w:cs="Arial"/>
          <w:color w:val="000000"/>
        </w:rPr>
        <w:t xml:space="preserve">Should </w:t>
      </w:r>
      <w:r w:rsidRPr="008E4532">
        <w:rPr>
          <w:rFonts w:ascii="Arial" w:hAnsi="Arial" w:cs="Arial"/>
          <w:b/>
          <w:color w:val="000000"/>
        </w:rPr>
        <w:t>security and privacy</w:t>
      </w:r>
      <w:r w:rsidRPr="008E4532">
        <w:rPr>
          <w:rFonts w:ascii="Arial" w:hAnsi="Arial" w:cs="Arial"/>
          <w:color w:val="000000"/>
        </w:rPr>
        <w:t xml:space="preserve"> form part of quality of service and of experience?</w:t>
      </w:r>
      <w:r>
        <w:rPr>
          <w:rFonts w:ascii="Arial" w:hAnsi="Arial" w:cs="Arial"/>
          <w:color w:val="000000"/>
        </w:rPr>
        <w:t xml:space="preserve">  If so, could you please clarify the main attributes of this measurement?</w:t>
      </w:r>
    </w:p>
    <w:p w:rsidR="00074DE7" w:rsidRPr="0052593D" w:rsidRDefault="008C4ADC" w:rsidP="008C4ADC">
      <w:pPr>
        <w:autoSpaceDE w:val="0"/>
        <w:autoSpaceDN w:val="0"/>
        <w:adjustRightInd w:val="0"/>
        <w:jc w:val="both"/>
        <w:rPr>
          <w:rFonts w:ascii="Arial" w:eastAsia="MS Mincho" w:hAnsi="Arial" w:cs="Arial"/>
          <w:lang w:eastAsia="ja-JP"/>
        </w:rPr>
      </w:pPr>
      <w:r w:rsidRPr="008C4ADC">
        <w:rPr>
          <w:rFonts w:ascii="Arial" w:eastAsia="MS Mincho" w:hAnsi="Arial" w:cs="Arial"/>
          <w:lang w:val="en-US" w:eastAsia="ja-JP"/>
        </w:rPr>
        <w:t>The ultimate question to be discussed at the MSP</w:t>
      </w:r>
      <w:r>
        <w:rPr>
          <w:rFonts w:ascii="Arial" w:eastAsia="MS Mincho" w:hAnsi="Arial" w:cs="Arial"/>
          <w:lang w:val="en-US" w:eastAsia="ja-JP"/>
        </w:rPr>
        <w:t xml:space="preserve"> is </w:t>
      </w:r>
      <w:r w:rsidR="00A305DC">
        <w:rPr>
          <w:rFonts w:ascii="Arial" w:eastAsia="MS Mincho" w:hAnsi="Arial" w:cs="Arial"/>
          <w:lang w:val="en-US" w:eastAsia="ja-JP"/>
        </w:rPr>
        <w:t>"</w:t>
      </w:r>
      <w:r w:rsidR="00074DE7">
        <w:rPr>
          <w:rFonts w:ascii="Arial" w:hAnsi="Arial" w:cs="Arial"/>
          <w:color w:val="000000"/>
        </w:rPr>
        <w:t xml:space="preserve">Which attributes should in your view be part of an EU/International </w:t>
      </w:r>
      <w:r w:rsidR="00074DE7" w:rsidRPr="008E4532">
        <w:rPr>
          <w:rFonts w:ascii="Arial" w:hAnsi="Arial" w:cs="Arial"/>
          <w:b/>
          <w:color w:val="000000"/>
        </w:rPr>
        <w:t>standard</w:t>
      </w:r>
      <w:r w:rsidR="00074DE7">
        <w:rPr>
          <w:rFonts w:ascii="Arial" w:hAnsi="Arial" w:cs="Arial"/>
          <w:b/>
          <w:color w:val="000000"/>
        </w:rPr>
        <w:t xml:space="preserve"> for all of the issues mentioned above?</w:t>
      </w:r>
      <w:r w:rsidR="00A305DC">
        <w:rPr>
          <w:rFonts w:ascii="Arial" w:hAnsi="Arial" w:cs="Arial"/>
          <w:b/>
          <w:color w:val="000000"/>
        </w:rPr>
        <w:t>"</w:t>
      </w:r>
    </w:p>
    <w:sectPr w:rsidR="00074DE7" w:rsidRPr="0052593D" w:rsidSect="00074DE7">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1160" w:rsidRDefault="00E41160" w:rsidP="005632DF">
      <w:r>
        <w:separator/>
      </w:r>
    </w:p>
  </w:endnote>
  <w:endnote w:type="continuationSeparator" w:id="0">
    <w:p w:rsidR="00E41160" w:rsidRDefault="00E41160" w:rsidP="00563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1160" w:rsidRDefault="00E41160" w:rsidP="005632DF">
      <w:r>
        <w:separator/>
      </w:r>
    </w:p>
  </w:footnote>
  <w:footnote w:type="continuationSeparator" w:id="0">
    <w:p w:rsidR="00E41160" w:rsidRDefault="00E41160" w:rsidP="005632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329A" w:rsidRDefault="0090329A" w:rsidP="005632DF">
    <w:pPr>
      <w:pStyle w:val="Header"/>
      <w:jc w:val="right"/>
    </w:pPr>
    <w:r>
      <w:rPr>
        <w:lang w:val="fr-BE"/>
      </w:rPr>
      <w:t xml:space="preserve">ICT/MSP </w:t>
    </w:r>
    <w:r w:rsidR="00074DE7">
      <w:rPr>
        <w:lang w:val="fr-BE"/>
      </w:rPr>
      <w:t>(2017</w:t>
    </w:r>
    <w:r>
      <w:rPr>
        <w:lang w:val="fr-BE"/>
      </w:rPr>
      <w:t>) 5</w:t>
    </w:r>
    <w:r w:rsidR="0071746E">
      <w:rPr>
        <w:lang w:val="fr-BE"/>
      </w:rPr>
      <w:t>12</w:t>
    </w:r>
    <w:r w:rsidR="0071746E">
      <w:rPr>
        <w:lang w:val="fr-BE"/>
      </w:rPr>
      <w:br/>
      <w:t>01</w:t>
    </w:r>
    <w:r>
      <w:rPr>
        <w:lang w:val="fr-BE"/>
      </w:rPr>
      <w:t>/</w:t>
    </w:r>
    <w:r w:rsidR="0071746E">
      <w:rPr>
        <w:lang w:val="fr-BE"/>
      </w:rPr>
      <w:t>06</w:t>
    </w:r>
    <w:r>
      <w:rPr>
        <w:lang w:val="fr-BE"/>
      </w:rPr>
      <w:t>/201</w:t>
    </w:r>
    <w:r w:rsidR="00074DE7">
      <w:rPr>
        <w:lang w:val="fr-BE"/>
      </w:rPr>
      <w:t>7</w:t>
    </w:r>
    <w:r>
      <w:rPr>
        <w:lang w:val="fr-B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A28AC"/>
    <w:multiLevelType w:val="hybridMultilevel"/>
    <w:tmpl w:val="0522440C"/>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26C1CE6"/>
    <w:multiLevelType w:val="hybridMultilevel"/>
    <w:tmpl w:val="A1A0FD8E"/>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36C6F08"/>
    <w:multiLevelType w:val="hybridMultilevel"/>
    <w:tmpl w:val="ADCAAD5C"/>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6201B23"/>
    <w:multiLevelType w:val="hybridMultilevel"/>
    <w:tmpl w:val="9E4C49B8"/>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8E979D9"/>
    <w:multiLevelType w:val="hybridMultilevel"/>
    <w:tmpl w:val="97DC81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1A21D8B"/>
    <w:multiLevelType w:val="hybridMultilevel"/>
    <w:tmpl w:val="2CC00A4C"/>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271303F"/>
    <w:multiLevelType w:val="hybridMultilevel"/>
    <w:tmpl w:val="451A6C2A"/>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3C23B14"/>
    <w:multiLevelType w:val="hybridMultilevel"/>
    <w:tmpl w:val="6624E398"/>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3F83D56"/>
    <w:multiLevelType w:val="hybridMultilevel"/>
    <w:tmpl w:val="905804F2"/>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6C82400"/>
    <w:multiLevelType w:val="hybridMultilevel"/>
    <w:tmpl w:val="1AE42310"/>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E0255D"/>
    <w:multiLevelType w:val="hybridMultilevel"/>
    <w:tmpl w:val="42260AE6"/>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A4F0CF3"/>
    <w:multiLevelType w:val="hybridMultilevel"/>
    <w:tmpl w:val="3F80754C"/>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A5C7E79"/>
    <w:multiLevelType w:val="hybridMultilevel"/>
    <w:tmpl w:val="7554A71E"/>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B635EA0"/>
    <w:multiLevelType w:val="hybridMultilevel"/>
    <w:tmpl w:val="1A28F7C8"/>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C7B45DE"/>
    <w:multiLevelType w:val="hybridMultilevel"/>
    <w:tmpl w:val="0F2A3562"/>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1D6A2A2F"/>
    <w:multiLevelType w:val="hybridMultilevel"/>
    <w:tmpl w:val="1550F922"/>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49D50F0"/>
    <w:multiLevelType w:val="hybridMultilevel"/>
    <w:tmpl w:val="9E500A54"/>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6D85DA7"/>
    <w:multiLevelType w:val="hybridMultilevel"/>
    <w:tmpl w:val="0EFE88C4"/>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27E82182"/>
    <w:multiLevelType w:val="hybridMultilevel"/>
    <w:tmpl w:val="5AEC8CAC"/>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2A425C56"/>
    <w:multiLevelType w:val="hybridMultilevel"/>
    <w:tmpl w:val="651202DE"/>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2B9C3E37"/>
    <w:multiLevelType w:val="hybridMultilevel"/>
    <w:tmpl w:val="0298EB4E"/>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E0C430E"/>
    <w:multiLevelType w:val="hybridMultilevel"/>
    <w:tmpl w:val="5E28870A"/>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17B6F1C"/>
    <w:multiLevelType w:val="hybridMultilevel"/>
    <w:tmpl w:val="A80A2CB6"/>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1B701E1"/>
    <w:multiLevelType w:val="hybridMultilevel"/>
    <w:tmpl w:val="78DC2CC8"/>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2202A4D"/>
    <w:multiLevelType w:val="hybridMultilevel"/>
    <w:tmpl w:val="8C8C798C"/>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65A6008"/>
    <w:multiLevelType w:val="hybridMultilevel"/>
    <w:tmpl w:val="B296BB8A"/>
    <w:lvl w:ilvl="0" w:tplc="3BF21974">
      <w:start w:val="1"/>
      <w:numFmt w:val="decimal"/>
      <w:lvlText w:val="%1."/>
      <w:lvlJc w:val="left"/>
      <w:pPr>
        <w:tabs>
          <w:tab w:val="num" w:pos="720"/>
        </w:tabs>
        <w:ind w:left="720" w:hanging="360"/>
      </w:pPr>
    </w:lvl>
    <w:lvl w:ilvl="1" w:tplc="F0F8235C" w:tentative="1">
      <w:start w:val="1"/>
      <w:numFmt w:val="decimal"/>
      <w:lvlText w:val="%2."/>
      <w:lvlJc w:val="left"/>
      <w:pPr>
        <w:tabs>
          <w:tab w:val="num" w:pos="1440"/>
        </w:tabs>
        <w:ind w:left="1440" w:hanging="360"/>
      </w:pPr>
    </w:lvl>
    <w:lvl w:ilvl="2" w:tplc="CB88BB84" w:tentative="1">
      <w:start w:val="1"/>
      <w:numFmt w:val="decimal"/>
      <w:lvlText w:val="%3."/>
      <w:lvlJc w:val="left"/>
      <w:pPr>
        <w:tabs>
          <w:tab w:val="num" w:pos="2160"/>
        </w:tabs>
        <w:ind w:left="2160" w:hanging="360"/>
      </w:pPr>
    </w:lvl>
    <w:lvl w:ilvl="3" w:tplc="57A000B4" w:tentative="1">
      <w:start w:val="1"/>
      <w:numFmt w:val="decimal"/>
      <w:lvlText w:val="%4."/>
      <w:lvlJc w:val="left"/>
      <w:pPr>
        <w:tabs>
          <w:tab w:val="num" w:pos="2880"/>
        </w:tabs>
        <w:ind w:left="2880" w:hanging="360"/>
      </w:pPr>
    </w:lvl>
    <w:lvl w:ilvl="4" w:tplc="37C272AC" w:tentative="1">
      <w:start w:val="1"/>
      <w:numFmt w:val="decimal"/>
      <w:lvlText w:val="%5."/>
      <w:lvlJc w:val="left"/>
      <w:pPr>
        <w:tabs>
          <w:tab w:val="num" w:pos="3600"/>
        </w:tabs>
        <w:ind w:left="3600" w:hanging="360"/>
      </w:pPr>
    </w:lvl>
    <w:lvl w:ilvl="5" w:tplc="C2AAAA30" w:tentative="1">
      <w:start w:val="1"/>
      <w:numFmt w:val="decimal"/>
      <w:lvlText w:val="%6."/>
      <w:lvlJc w:val="left"/>
      <w:pPr>
        <w:tabs>
          <w:tab w:val="num" w:pos="4320"/>
        </w:tabs>
        <w:ind w:left="4320" w:hanging="360"/>
      </w:pPr>
    </w:lvl>
    <w:lvl w:ilvl="6" w:tplc="A7C0DC84" w:tentative="1">
      <w:start w:val="1"/>
      <w:numFmt w:val="decimal"/>
      <w:lvlText w:val="%7."/>
      <w:lvlJc w:val="left"/>
      <w:pPr>
        <w:tabs>
          <w:tab w:val="num" w:pos="5040"/>
        </w:tabs>
        <w:ind w:left="5040" w:hanging="360"/>
      </w:pPr>
    </w:lvl>
    <w:lvl w:ilvl="7" w:tplc="4636E620" w:tentative="1">
      <w:start w:val="1"/>
      <w:numFmt w:val="decimal"/>
      <w:lvlText w:val="%8."/>
      <w:lvlJc w:val="left"/>
      <w:pPr>
        <w:tabs>
          <w:tab w:val="num" w:pos="5760"/>
        </w:tabs>
        <w:ind w:left="5760" w:hanging="360"/>
      </w:pPr>
    </w:lvl>
    <w:lvl w:ilvl="8" w:tplc="1B3ACB0C" w:tentative="1">
      <w:start w:val="1"/>
      <w:numFmt w:val="decimal"/>
      <w:lvlText w:val="%9."/>
      <w:lvlJc w:val="left"/>
      <w:pPr>
        <w:tabs>
          <w:tab w:val="num" w:pos="6480"/>
        </w:tabs>
        <w:ind w:left="6480" w:hanging="360"/>
      </w:pPr>
    </w:lvl>
  </w:abstractNum>
  <w:abstractNum w:abstractNumId="26">
    <w:nsid w:val="368953EA"/>
    <w:multiLevelType w:val="hybridMultilevel"/>
    <w:tmpl w:val="F044E5CA"/>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385E32FC"/>
    <w:multiLevelType w:val="hybridMultilevel"/>
    <w:tmpl w:val="5476C912"/>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39EA0888"/>
    <w:multiLevelType w:val="hybridMultilevel"/>
    <w:tmpl w:val="07581968"/>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5870FDF"/>
    <w:multiLevelType w:val="hybridMultilevel"/>
    <w:tmpl w:val="2BB66A06"/>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85A6D78"/>
    <w:multiLevelType w:val="hybridMultilevel"/>
    <w:tmpl w:val="E7F68F50"/>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492A1D98"/>
    <w:multiLevelType w:val="hybridMultilevel"/>
    <w:tmpl w:val="0F7ECB9C"/>
    <w:lvl w:ilvl="0" w:tplc="CAD02DBE">
      <w:start w:val="1"/>
      <w:numFmt w:val="decimal"/>
      <w:lvlText w:val="%1."/>
      <w:lvlJc w:val="left"/>
      <w:pPr>
        <w:tabs>
          <w:tab w:val="num" w:pos="720"/>
        </w:tabs>
        <w:ind w:left="720" w:hanging="360"/>
      </w:pPr>
    </w:lvl>
    <w:lvl w:ilvl="1" w:tplc="3F087738" w:tentative="1">
      <w:start w:val="1"/>
      <w:numFmt w:val="decimal"/>
      <w:lvlText w:val="%2."/>
      <w:lvlJc w:val="left"/>
      <w:pPr>
        <w:tabs>
          <w:tab w:val="num" w:pos="1440"/>
        </w:tabs>
        <w:ind w:left="1440" w:hanging="360"/>
      </w:pPr>
    </w:lvl>
    <w:lvl w:ilvl="2" w:tplc="0CBCDC3C" w:tentative="1">
      <w:start w:val="1"/>
      <w:numFmt w:val="decimal"/>
      <w:lvlText w:val="%3."/>
      <w:lvlJc w:val="left"/>
      <w:pPr>
        <w:tabs>
          <w:tab w:val="num" w:pos="2160"/>
        </w:tabs>
        <w:ind w:left="2160" w:hanging="360"/>
      </w:pPr>
    </w:lvl>
    <w:lvl w:ilvl="3" w:tplc="7BC83B54" w:tentative="1">
      <w:start w:val="1"/>
      <w:numFmt w:val="decimal"/>
      <w:lvlText w:val="%4."/>
      <w:lvlJc w:val="left"/>
      <w:pPr>
        <w:tabs>
          <w:tab w:val="num" w:pos="2880"/>
        </w:tabs>
        <w:ind w:left="2880" w:hanging="360"/>
      </w:pPr>
    </w:lvl>
    <w:lvl w:ilvl="4" w:tplc="84A641F4" w:tentative="1">
      <w:start w:val="1"/>
      <w:numFmt w:val="decimal"/>
      <w:lvlText w:val="%5."/>
      <w:lvlJc w:val="left"/>
      <w:pPr>
        <w:tabs>
          <w:tab w:val="num" w:pos="3600"/>
        </w:tabs>
        <w:ind w:left="3600" w:hanging="360"/>
      </w:pPr>
    </w:lvl>
    <w:lvl w:ilvl="5" w:tplc="813420FE" w:tentative="1">
      <w:start w:val="1"/>
      <w:numFmt w:val="decimal"/>
      <w:lvlText w:val="%6."/>
      <w:lvlJc w:val="left"/>
      <w:pPr>
        <w:tabs>
          <w:tab w:val="num" w:pos="4320"/>
        </w:tabs>
        <w:ind w:left="4320" w:hanging="360"/>
      </w:pPr>
    </w:lvl>
    <w:lvl w:ilvl="6" w:tplc="2016562A" w:tentative="1">
      <w:start w:val="1"/>
      <w:numFmt w:val="decimal"/>
      <w:lvlText w:val="%7."/>
      <w:lvlJc w:val="left"/>
      <w:pPr>
        <w:tabs>
          <w:tab w:val="num" w:pos="5040"/>
        </w:tabs>
        <w:ind w:left="5040" w:hanging="360"/>
      </w:pPr>
    </w:lvl>
    <w:lvl w:ilvl="7" w:tplc="F0626282" w:tentative="1">
      <w:start w:val="1"/>
      <w:numFmt w:val="decimal"/>
      <w:lvlText w:val="%8."/>
      <w:lvlJc w:val="left"/>
      <w:pPr>
        <w:tabs>
          <w:tab w:val="num" w:pos="5760"/>
        </w:tabs>
        <w:ind w:left="5760" w:hanging="360"/>
      </w:pPr>
    </w:lvl>
    <w:lvl w:ilvl="8" w:tplc="A2BCA6CA" w:tentative="1">
      <w:start w:val="1"/>
      <w:numFmt w:val="decimal"/>
      <w:lvlText w:val="%9."/>
      <w:lvlJc w:val="left"/>
      <w:pPr>
        <w:tabs>
          <w:tab w:val="num" w:pos="6480"/>
        </w:tabs>
        <w:ind w:left="6480" w:hanging="360"/>
      </w:pPr>
    </w:lvl>
  </w:abstractNum>
  <w:abstractNum w:abstractNumId="32">
    <w:nsid w:val="498A72B6"/>
    <w:multiLevelType w:val="hybridMultilevel"/>
    <w:tmpl w:val="0C7AE7B0"/>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4CBB617C"/>
    <w:multiLevelType w:val="hybridMultilevel"/>
    <w:tmpl w:val="2A904DFA"/>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4D207CF5"/>
    <w:multiLevelType w:val="hybridMultilevel"/>
    <w:tmpl w:val="329E5B10"/>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53D54E29"/>
    <w:multiLevelType w:val="hybridMultilevel"/>
    <w:tmpl w:val="9FE8EE56"/>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5B604A5E"/>
    <w:multiLevelType w:val="hybridMultilevel"/>
    <w:tmpl w:val="67D49C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5EC45F86"/>
    <w:multiLevelType w:val="hybridMultilevel"/>
    <w:tmpl w:val="D05270C4"/>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5EF64EBA"/>
    <w:multiLevelType w:val="hybridMultilevel"/>
    <w:tmpl w:val="1A4E9BF8"/>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9CE629A"/>
    <w:multiLevelType w:val="hybridMultilevel"/>
    <w:tmpl w:val="0374ED1E"/>
    <w:lvl w:ilvl="0" w:tplc="480C5936">
      <w:start w:val="1"/>
      <w:numFmt w:val="decimal"/>
      <w:lvlText w:val="%1."/>
      <w:lvlJc w:val="left"/>
      <w:pPr>
        <w:tabs>
          <w:tab w:val="num" w:pos="720"/>
        </w:tabs>
        <w:ind w:left="720" w:hanging="360"/>
      </w:pPr>
    </w:lvl>
    <w:lvl w:ilvl="1" w:tplc="E7EC0142" w:tentative="1">
      <w:start w:val="1"/>
      <w:numFmt w:val="decimal"/>
      <w:lvlText w:val="%2."/>
      <w:lvlJc w:val="left"/>
      <w:pPr>
        <w:tabs>
          <w:tab w:val="num" w:pos="1440"/>
        </w:tabs>
        <w:ind w:left="1440" w:hanging="360"/>
      </w:pPr>
    </w:lvl>
    <w:lvl w:ilvl="2" w:tplc="98A2F594" w:tentative="1">
      <w:start w:val="1"/>
      <w:numFmt w:val="decimal"/>
      <w:lvlText w:val="%3."/>
      <w:lvlJc w:val="left"/>
      <w:pPr>
        <w:tabs>
          <w:tab w:val="num" w:pos="2160"/>
        </w:tabs>
        <w:ind w:left="2160" w:hanging="360"/>
      </w:pPr>
    </w:lvl>
    <w:lvl w:ilvl="3" w:tplc="C576BD08" w:tentative="1">
      <w:start w:val="1"/>
      <w:numFmt w:val="decimal"/>
      <w:lvlText w:val="%4."/>
      <w:lvlJc w:val="left"/>
      <w:pPr>
        <w:tabs>
          <w:tab w:val="num" w:pos="2880"/>
        </w:tabs>
        <w:ind w:left="2880" w:hanging="360"/>
      </w:pPr>
    </w:lvl>
    <w:lvl w:ilvl="4" w:tplc="9320B9A6" w:tentative="1">
      <w:start w:val="1"/>
      <w:numFmt w:val="decimal"/>
      <w:lvlText w:val="%5."/>
      <w:lvlJc w:val="left"/>
      <w:pPr>
        <w:tabs>
          <w:tab w:val="num" w:pos="3600"/>
        </w:tabs>
        <w:ind w:left="3600" w:hanging="360"/>
      </w:pPr>
    </w:lvl>
    <w:lvl w:ilvl="5" w:tplc="8FE6EA7E" w:tentative="1">
      <w:start w:val="1"/>
      <w:numFmt w:val="decimal"/>
      <w:lvlText w:val="%6."/>
      <w:lvlJc w:val="left"/>
      <w:pPr>
        <w:tabs>
          <w:tab w:val="num" w:pos="4320"/>
        </w:tabs>
        <w:ind w:left="4320" w:hanging="360"/>
      </w:pPr>
    </w:lvl>
    <w:lvl w:ilvl="6" w:tplc="8EEECAC8" w:tentative="1">
      <w:start w:val="1"/>
      <w:numFmt w:val="decimal"/>
      <w:lvlText w:val="%7."/>
      <w:lvlJc w:val="left"/>
      <w:pPr>
        <w:tabs>
          <w:tab w:val="num" w:pos="5040"/>
        </w:tabs>
        <w:ind w:left="5040" w:hanging="360"/>
      </w:pPr>
    </w:lvl>
    <w:lvl w:ilvl="7" w:tplc="F1109972" w:tentative="1">
      <w:start w:val="1"/>
      <w:numFmt w:val="decimal"/>
      <w:lvlText w:val="%8."/>
      <w:lvlJc w:val="left"/>
      <w:pPr>
        <w:tabs>
          <w:tab w:val="num" w:pos="5760"/>
        </w:tabs>
        <w:ind w:left="5760" w:hanging="360"/>
      </w:pPr>
    </w:lvl>
    <w:lvl w:ilvl="8" w:tplc="0F7A09FC" w:tentative="1">
      <w:start w:val="1"/>
      <w:numFmt w:val="decimal"/>
      <w:lvlText w:val="%9."/>
      <w:lvlJc w:val="left"/>
      <w:pPr>
        <w:tabs>
          <w:tab w:val="num" w:pos="6480"/>
        </w:tabs>
        <w:ind w:left="6480" w:hanging="360"/>
      </w:pPr>
    </w:lvl>
  </w:abstractNum>
  <w:abstractNum w:abstractNumId="40">
    <w:nsid w:val="6B782091"/>
    <w:multiLevelType w:val="hybridMultilevel"/>
    <w:tmpl w:val="451E186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6D09313C"/>
    <w:multiLevelType w:val="hybridMultilevel"/>
    <w:tmpl w:val="2DC8D2F6"/>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04C6528"/>
    <w:multiLevelType w:val="hybridMultilevel"/>
    <w:tmpl w:val="F482DA38"/>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46462F1"/>
    <w:multiLevelType w:val="hybridMultilevel"/>
    <w:tmpl w:val="18526936"/>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5FA49C7"/>
    <w:multiLevelType w:val="hybridMultilevel"/>
    <w:tmpl w:val="4A7022AA"/>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95803ED"/>
    <w:multiLevelType w:val="hybridMultilevel"/>
    <w:tmpl w:val="813AF914"/>
    <w:lvl w:ilvl="0" w:tplc="4B1E25A0">
      <w:start w:val="1"/>
      <w:numFmt w:val="bullet"/>
      <w:lvlText w:val="-"/>
      <w:lvlJc w:val="left"/>
      <w:pPr>
        <w:ind w:left="761" w:hanging="360"/>
      </w:pPr>
      <w:rPr>
        <w:rFonts w:ascii="Times New Roman" w:hAnsi="Times New Roman" w:hint="default"/>
        <w:sz w:val="24"/>
      </w:rPr>
    </w:lvl>
    <w:lvl w:ilvl="1" w:tplc="08090003" w:tentative="1">
      <w:start w:val="1"/>
      <w:numFmt w:val="bullet"/>
      <w:lvlText w:val="o"/>
      <w:lvlJc w:val="left"/>
      <w:pPr>
        <w:ind w:left="1481" w:hanging="360"/>
      </w:pPr>
      <w:rPr>
        <w:rFonts w:ascii="Courier New" w:hAnsi="Courier New" w:cs="Courier New" w:hint="default"/>
      </w:rPr>
    </w:lvl>
    <w:lvl w:ilvl="2" w:tplc="08090005" w:tentative="1">
      <w:start w:val="1"/>
      <w:numFmt w:val="bullet"/>
      <w:lvlText w:val=""/>
      <w:lvlJc w:val="left"/>
      <w:pPr>
        <w:ind w:left="2201" w:hanging="360"/>
      </w:pPr>
      <w:rPr>
        <w:rFonts w:ascii="Wingdings" w:hAnsi="Wingdings" w:hint="default"/>
      </w:rPr>
    </w:lvl>
    <w:lvl w:ilvl="3" w:tplc="08090001" w:tentative="1">
      <w:start w:val="1"/>
      <w:numFmt w:val="bullet"/>
      <w:lvlText w:val=""/>
      <w:lvlJc w:val="left"/>
      <w:pPr>
        <w:ind w:left="2921" w:hanging="360"/>
      </w:pPr>
      <w:rPr>
        <w:rFonts w:ascii="Symbol" w:hAnsi="Symbol" w:hint="default"/>
      </w:rPr>
    </w:lvl>
    <w:lvl w:ilvl="4" w:tplc="08090003" w:tentative="1">
      <w:start w:val="1"/>
      <w:numFmt w:val="bullet"/>
      <w:lvlText w:val="o"/>
      <w:lvlJc w:val="left"/>
      <w:pPr>
        <w:ind w:left="3641" w:hanging="360"/>
      </w:pPr>
      <w:rPr>
        <w:rFonts w:ascii="Courier New" w:hAnsi="Courier New" w:cs="Courier New" w:hint="default"/>
      </w:rPr>
    </w:lvl>
    <w:lvl w:ilvl="5" w:tplc="08090005" w:tentative="1">
      <w:start w:val="1"/>
      <w:numFmt w:val="bullet"/>
      <w:lvlText w:val=""/>
      <w:lvlJc w:val="left"/>
      <w:pPr>
        <w:ind w:left="4361" w:hanging="360"/>
      </w:pPr>
      <w:rPr>
        <w:rFonts w:ascii="Wingdings" w:hAnsi="Wingdings" w:hint="default"/>
      </w:rPr>
    </w:lvl>
    <w:lvl w:ilvl="6" w:tplc="08090001" w:tentative="1">
      <w:start w:val="1"/>
      <w:numFmt w:val="bullet"/>
      <w:lvlText w:val=""/>
      <w:lvlJc w:val="left"/>
      <w:pPr>
        <w:ind w:left="5081" w:hanging="360"/>
      </w:pPr>
      <w:rPr>
        <w:rFonts w:ascii="Symbol" w:hAnsi="Symbol" w:hint="default"/>
      </w:rPr>
    </w:lvl>
    <w:lvl w:ilvl="7" w:tplc="08090003" w:tentative="1">
      <w:start w:val="1"/>
      <w:numFmt w:val="bullet"/>
      <w:lvlText w:val="o"/>
      <w:lvlJc w:val="left"/>
      <w:pPr>
        <w:ind w:left="5801" w:hanging="360"/>
      </w:pPr>
      <w:rPr>
        <w:rFonts w:ascii="Courier New" w:hAnsi="Courier New" w:cs="Courier New" w:hint="default"/>
      </w:rPr>
    </w:lvl>
    <w:lvl w:ilvl="8" w:tplc="08090005" w:tentative="1">
      <w:start w:val="1"/>
      <w:numFmt w:val="bullet"/>
      <w:lvlText w:val=""/>
      <w:lvlJc w:val="left"/>
      <w:pPr>
        <w:ind w:left="6521" w:hanging="360"/>
      </w:pPr>
      <w:rPr>
        <w:rFonts w:ascii="Wingdings" w:hAnsi="Wingdings" w:hint="default"/>
      </w:rPr>
    </w:lvl>
  </w:abstractNum>
  <w:abstractNum w:abstractNumId="46">
    <w:nsid w:val="7AA4386E"/>
    <w:multiLevelType w:val="hybridMultilevel"/>
    <w:tmpl w:val="498E5728"/>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7AE32B91"/>
    <w:multiLevelType w:val="hybridMultilevel"/>
    <w:tmpl w:val="3C84EEBC"/>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7B5F3312"/>
    <w:multiLevelType w:val="hybridMultilevel"/>
    <w:tmpl w:val="0DF8479E"/>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7E5A12F3"/>
    <w:multiLevelType w:val="hybridMultilevel"/>
    <w:tmpl w:val="6E8C8798"/>
    <w:lvl w:ilvl="0" w:tplc="4B1E25A0">
      <w:start w:val="1"/>
      <w:numFmt w:val="bullet"/>
      <w:lvlText w:val="-"/>
      <w:lvlJc w:val="left"/>
      <w:pPr>
        <w:ind w:left="720" w:hanging="360"/>
      </w:pPr>
      <w:rPr>
        <w:rFonts w:ascii="Times New Roman" w:hAnsi="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9"/>
  </w:num>
  <w:num w:numId="2">
    <w:abstractNumId w:val="31"/>
  </w:num>
  <w:num w:numId="3">
    <w:abstractNumId w:val="25"/>
  </w:num>
  <w:num w:numId="4">
    <w:abstractNumId w:val="37"/>
  </w:num>
  <w:num w:numId="5">
    <w:abstractNumId w:val="27"/>
  </w:num>
  <w:num w:numId="6">
    <w:abstractNumId w:val="1"/>
  </w:num>
  <w:num w:numId="7">
    <w:abstractNumId w:val="36"/>
  </w:num>
  <w:num w:numId="8">
    <w:abstractNumId w:val="12"/>
  </w:num>
  <w:num w:numId="9">
    <w:abstractNumId w:val="38"/>
  </w:num>
  <w:num w:numId="10">
    <w:abstractNumId w:val="2"/>
  </w:num>
  <w:num w:numId="11">
    <w:abstractNumId w:val="15"/>
  </w:num>
  <w:num w:numId="12">
    <w:abstractNumId w:val="9"/>
  </w:num>
  <w:num w:numId="13">
    <w:abstractNumId w:val="47"/>
  </w:num>
  <w:num w:numId="14">
    <w:abstractNumId w:val="29"/>
  </w:num>
  <w:num w:numId="15">
    <w:abstractNumId w:val="10"/>
  </w:num>
  <w:num w:numId="16">
    <w:abstractNumId w:val="16"/>
  </w:num>
  <w:num w:numId="17">
    <w:abstractNumId w:val="22"/>
  </w:num>
  <w:num w:numId="18">
    <w:abstractNumId w:val="42"/>
  </w:num>
  <w:num w:numId="19">
    <w:abstractNumId w:val="20"/>
  </w:num>
  <w:num w:numId="20">
    <w:abstractNumId w:val="49"/>
  </w:num>
  <w:num w:numId="21">
    <w:abstractNumId w:val="48"/>
  </w:num>
  <w:num w:numId="22">
    <w:abstractNumId w:val="34"/>
  </w:num>
  <w:num w:numId="23">
    <w:abstractNumId w:val="5"/>
  </w:num>
  <w:num w:numId="24">
    <w:abstractNumId w:val="26"/>
  </w:num>
  <w:num w:numId="25">
    <w:abstractNumId w:val="45"/>
  </w:num>
  <w:num w:numId="26">
    <w:abstractNumId w:val="18"/>
  </w:num>
  <w:num w:numId="27">
    <w:abstractNumId w:val="19"/>
  </w:num>
  <w:num w:numId="28">
    <w:abstractNumId w:val="35"/>
  </w:num>
  <w:num w:numId="29">
    <w:abstractNumId w:val="0"/>
  </w:num>
  <w:num w:numId="30">
    <w:abstractNumId w:val="6"/>
  </w:num>
  <w:num w:numId="31">
    <w:abstractNumId w:val="3"/>
  </w:num>
  <w:num w:numId="32">
    <w:abstractNumId w:val="40"/>
  </w:num>
  <w:num w:numId="33">
    <w:abstractNumId w:val="32"/>
  </w:num>
  <w:num w:numId="34">
    <w:abstractNumId w:val="21"/>
  </w:num>
  <w:num w:numId="35">
    <w:abstractNumId w:val="11"/>
  </w:num>
  <w:num w:numId="36">
    <w:abstractNumId w:val="17"/>
  </w:num>
  <w:num w:numId="37">
    <w:abstractNumId w:val="44"/>
  </w:num>
  <w:num w:numId="38">
    <w:abstractNumId w:val="14"/>
  </w:num>
  <w:num w:numId="39">
    <w:abstractNumId w:val="24"/>
  </w:num>
  <w:num w:numId="40">
    <w:abstractNumId w:val="46"/>
  </w:num>
  <w:num w:numId="41">
    <w:abstractNumId w:val="33"/>
  </w:num>
  <w:num w:numId="42">
    <w:abstractNumId w:val="41"/>
  </w:num>
  <w:num w:numId="43">
    <w:abstractNumId w:val="13"/>
  </w:num>
  <w:num w:numId="44">
    <w:abstractNumId w:val="23"/>
  </w:num>
  <w:num w:numId="45">
    <w:abstractNumId w:val="7"/>
  </w:num>
  <w:num w:numId="46">
    <w:abstractNumId w:val="43"/>
  </w:num>
  <w:num w:numId="47">
    <w:abstractNumId w:val="30"/>
  </w:num>
  <w:num w:numId="48">
    <w:abstractNumId w:val="8"/>
  </w:num>
  <w:num w:numId="49">
    <w:abstractNumId w:val="28"/>
  </w:num>
  <w:num w:numId="50">
    <w:abstractNumId w:val="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19B"/>
    <w:rsid w:val="0002774B"/>
    <w:rsid w:val="000432FC"/>
    <w:rsid w:val="00043680"/>
    <w:rsid w:val="00045955"/>
    <w:rsid w:val="00045D06"/>
    <w:rsid w:val="000660ED"/>
    <w:rsid w:val="00074DE7"/>
    <w:rsid w:val="000A3EE9"/>
    <w:rsid w:val="000A42F5"/>
    <w:rsid w:val="000D7804"/>
    <w:rsid w:val="00122ED9"/>
    <w:rsid w:val="001E4A35"/>
    <w:rsid w:val="001F190A"/>
    <w:rsid w:val="00214E82"/>
    <w:rsid w:val="00242006"/>
    <w:rsid w:val="00280E70"/>
    <w:rsid w:val="002926AD"/>
    <w:rsid w:val="00294416"/>
    <w:rsid w:val="002D6D0C"/>
    <w:rsid w:val="002E7BF1"/>
    <w:rsid w:val="0032419B"/>
    <w:rsid w:val="00343AE4"/>
    <w:rsid w:val="003459AE"/>
    <w:rsid w:val="003727F6"/>
    <w:rsid w:val="00384B9F"/>
    <w:rsid w:val="003952B7"/>
    <w:rsid w:val="003B32B0"/>
    <w:rsid w:val="003C18B8"/>
    <w:rsid w:val="004800A3"/>
    <w:rsid w:val="0048329A"/>
    <w:rsid w:val="004845AA"/>
    <w:rsid w:val="00492421"/>
    <w:rsid w:val="004A7BE9"/>
    <w:rsid w:val="004C7FAC"/>
    <w:rsid w:val="004D1067"/>
    <w:rsid w:val="004D2593"/>
    <w:rsid w:val="004D3BE1"/>
    <w:rsid w:val="004E2B28"/>
    <w:rsid w:val="004E50CF"/>
    <w:rsid w:val="00501322"/>
    <w:rsid w:val="005327F4"/>
    <w:rsid w:val="00533E3C"/>
    <w:rsid w:val="005632DF"/>
    <w:rsid w:val="00596C02"/>
    <w:rsid w:val="005D6317"/>
    <w:rsid w:val="005E73BF"/>
    <w:rsid w:val="00600B88"/>
    <w:rsid w:val="00625BDB"/>
    <w:rsid w:val="00627063"/>
    <w:rsid w:val="00636FD9"/>
    <w:rsid w:val="00662BD5"/>
    <w:rsid w:val="0071746E"/>
    <w:rsid w:val="007407E8"/>
    <w:rsid w:val="007521D4"/>
    <w:rsid w:val="00762C86"/>
    <w:rsid w:val="007B3CDD"/>
    <w:rsid w:val="007D2BE5"/>
    <w:rsid w:val="007E49E2"/>
    <w:rsid w:val="0084622D"/>
    <w:rsid w:val="00856944"/>
    <w:rsid w:val="008A254A"/>
    <w:rsid w:val="008C4ADC"/>
    <w:rsid w:val="008E54F6"/>
    <w:rsid w:val="008E5814"/>
    <w:rsid w:val="008E6A14"/>
    <w:rsid w:val="0090329A"/>
    <w:rsid w:val="00941171"/>
    <w:rsid w:val="00946FDD"/>
    <w:rsid w:val="00976005"/>
    <w:rsid w:val="00991CBC"/>
    <w:rsid w:val="00992396"/>
    <w:rsid w:val="009B61FE"/>
    <w:rsid w:val="009D3E1B"/>
    <w:rsid w:val="009F5D5F"/>
    <w:rsid w:val="00A305DC"/>
    <w:rsid w:val="00A342B6"/>
    <w:rsid w:val="00A379B8"/>
    <w:rsid w:val="00A46BC1"/>
    <w:rsid w:val="00A50DDD"/>
    <w:rsid w:val="00A63A1B"/>
    <w:rsid w:val="00A80984"/>
    <w:rsid w:val="00A80AA6"/>
    <w:rsid w:val="00A838C7"/>
    <w:rsid w:val="00A86F42"/>
    <w:rsid w:val="00A958C0"/>
    <w:rsid w:val="00AC32A3"/>
    <w:rsid w:val="00AC6891"/>
    <w:rsid w:val="00AD2E48"/>
    <w:rsid w:val="00AE0712"/>
    <w:rsid w:val="00AF758C"/>
    <w:rsid w:val="00B11D50"/>
    <w:rsid w:val="00B45ECC"/>
    <w:rsid w:val="00B72E3F"/>
    <w:rsid w:val="00B8427B"/>
    <w:rsid w:val="00BA0D55"/>
    <w:rsid w:val="00BA782B"/>
    <w:rsid w:val="00BB2090"/>
    <w:rsid w:val="00BD2728"/>
    <w:rsid w:val="00C00075"/>
    <w:rsid w:val="00C2307C"/>
    <w:rsid w:val="00C26E26"/>
    <w:rsid w:val="00C956FA"/>
    <w:rsid w:val="00CE5DEC"/>
    <w:rsid w:val="00CE744B"/>
    <w:rsid w:val="00D1013E"/>
    <w:rsid w:val="00DC3B87"/>
    <w:rsid w:val="00DC6965"/>
    <w:rsid w:val="00DE736B"/>
    <w:rsid w:val="00E06783"/>
    <w:rsid w:val="00E1280C"/>
    <w:rsid w:val="00E404F8"/>
    <w:rsid w:val="00E41160"/>
    <w:rsid w:val="00E460D2"/>
    <w:rsid w:val="00E802BA"/>
    <w:rsid w:val="00E91265"/>
    <w:rsid w:val="00EF1431"/>
    <w:rsid w:val="00F02718"/>
    <w:rsid w:val="00F045E2"/>
    <w:rsid w:val="00F17A1F"/>
    <w:rsid w:val="00F3781B"/>
    <w:rsid w:val="00F7784A"/>
    <w:rsid w:val="00FA1258"/>
    <w:rsid w:val="00FE1355"/>
    <w:rsid w:val="00FF4B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419B"/>
    <w:pPr>
      <w:spacing w:after="0" w:line="240"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419B"/>
    <w:pPr>
      <w:ind w:left="720"/>
    </w:pPr>
  </w:style>
  <w:style w:type="character" w:styleId="Hyperlink">
    <w:name w:val="Hyperlink"/>
    <w:rsid w:val="005632DF"/>
    <w:rPr>
      <w:color w:val="000080"/>
      <w:u w:val="single"/>
    </w:rPr>
  </w:style>
  <w:style w:type="paragraph" w:customStyle="1" w:styleId="Default">
    <w:name w:val="Default"/>
    <w:rsid w:val="005632DF"/>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5632DF"/>
    <w:pPr>
      <w:tabs>
        <w:tab w:val="center" w:pos="4536"/>
        <w:tab w:val="right" w:pos="9072"/>
      </w:tabs>
    </w:pPr>
  </w:style>
  <w:style w:type="character" w:customStyle="1" w:styleId="HeaderChar">
    <w:name w:val="Header Char"/>
    <w:basedOn w:val="DefaultParagraphFont"/>
    <w:link w:val="Header"/>
    <w:uiPriority w:val="99"/>
    <w:rsid w:val="005632DF"/>
    <w:rPr>
      <w:rFonts w:ascii="Calibri" w:eastAsia="Times New Roman" w:hAnsi="Calibri" w:cs="Times New Roman"/>
    </w:rPr>
  </w:style>
  <w:style w:type="paragraph" w:styleId="Footer">
    <w:name w:val="footer"/>
    <w:basedOn w:val="Normal"/>
    <w:link w:val="FooterChar"/>
    <w:uiPriority w:val="99"/>
    <w:unhideWhenUsed/>
    <w:rsid w:val="005632DF"/>
    <w:pPr>
      <w:tabs>
        <w:tab w:val="center" w:pos="4536"/>
        <w:tab w:val="right" w:pos="9072"/>
      </w:tabs>
    </w:pPr>
  </w:style>
  <w:style w:type="character" w:customStyle="1" w:styleId="FooterChar">
    <w:name w:val="Footer Char"/>
    <w:basedOn w:val="DefaultParagraphFont"/>
    <w:link w:val="Footer"/>
    <w:uiPriority w:val="99"/>
    <w:rsid w:val="005632DF"/>
    <w:rPr>
      <w:rFonts w:ascii="Calibri" w:eastAsia="Times New Roman" w:hAnsi="Calibri" w:cs="Times New Roman"/>
    </w:rPr>
  </w:style>
  <w:style w:type="paragraph" w:styleId="BalloonText">
    <w:name w:val="Balloon Text"/>
    <w:basedOn w:val="Normal"/>
    <w:link w:val="BalloonTextChar"/>
    <w:uiPriority w:val="99"/>
    <w:semiHidden/>
    <w:unhideWhenUsed/>
    <w:rsid w:val="005632DF"/>
    <w:rPr>
      <w:rFonts w:ascii="Tahoma" w:hAnsi="Tahoma" w:cs="Tahoma"/>
      <w:sz w:val="16"/>
      <w:szCs w:val="16"/>
    </w:rPr>
  </w:style>
  <w:style w:type="character" w:customStyle="1" w:styleId="BalloonTextChar">
    <w:name w:val="Balloon Text Char"/>
    <w:basedOn w:val="DefaultParagraphFont"/>
    <w:link w:val="BalloonText"/>
    <w:uiPriority w:val="99"/>
    <w:semiHidden/>
    <w:rsid w:val="005632DF"/>
    <w:rPr>
      <w:rFonts w:ascii="Tahoma" w:eastAsia="Times New Roman" w:hAnsi="Tahoma" w:cs="Tahoma"/>
      <w:sz w:val="16"/>
      <w:szCs w:val="16"/>
    </w:rPr>
  </w:style>
  <w:style w:type="paragraph" w:styleId="FootnoteText">
    <w:name w:val="footnote text"/>
    <w:basedOn w:val="Normal"/>
    <w:link w:val="FootnoteTextChar"/>
    <w:uiPriority w:val="99"/>
    <w:semiHidden/>
    <w:unhideWhenUsed/>
    <w:rsid w:val="00A50DDD"/>
    <w:rPr>
      <w:sz w:val="20"/>
      <w:szCs w:val="20"/>
    </w:rPr>
  </w:style>
  <w:style w:type="character" w:customStyle="1" w:styleId="FootnoteTextChar">
    <w:name w:val="Footnote Text Char"/>
    <w:basedOn w:val="DefaultParagraphFont"/>
    <w:link w:val="FootnoteText"/>
    <w:uiPriority w:val="99"/>
    <w:semiHidden/>
    <w:rsid w:val="00A50DDD"/>
    <w:rPr>
      <w:rFonts w:ascii="Calibri" w:eastAsia="Times New Roman" w:hAnsi="Calibri" w:cs="Times New Roman"/>
      <w:sz w:val="20"/>
      <w:szCs w:val="20"/>
    </w:rPr>
  </w:style>
  <w:style w:type="character" w:styleId="FootnoteReference">
    <w:name w:val="footnote reference"/>
    <w:basedOn w:val="DefaultParagraphFont"/>
    <w:uiPriority w:val="99"/>
    <w:semiHidden/>
    <w:unhideWhenUsed/>
    <w:rsid w:val="00A50DDD"/>
    <w:rPr>
      <w:vertAlign w:val="superscript"/>
    </w:rPr>
  </w:style>
  <w:style w:type="character" w:styleId="CommentReference">
    <w:name w:val="annotation reference"/>
    <w:basedOn w:val="DefaultParagraphFont"/>
    <w:uiPriority w:val="99"/>
    <w:semiHidden/>
    <w:unhideWhenUsed/>
    <w:rsid w:val="008C4ADC"/>
    <w:rPr>
      <w:sz w:val="16"/>
      <w:szCs w:val="16"/>
    </w:rPr>
  </w:style>
  <w:style w:type="paragraph" w:styleId="CommentText">
    <w:name w:val="annotation text"/>
    <w:basedOn w:val="Normal"/>
    <w:link w:val="CommentTextChar"/>
    <w:uiPriority w:val="99"/>
    <w:semiHidden/>
    <w:unhideWhenUsed/>
    <w:rsid w:val="008C4ADC"/>
    <w:rPr>
      <w:sz w:val="20"/>
      <w:szCs w:val="20"/>
    </w:rPr>
  </w:style>
  <w:style w:type="character" w:customStyle="1" w:styleId="CommentTextChar">
    <w:name w:val="Comment Text Char"/>
    <w:basedOn w:val="DefaultParagraphFont"/>
    <w:link w:val="CommentText"/>
    <w:uiPriority w:val="99"/>
    <w:semiHidden/>
    <w:rsid w:val="008C4ADC"/>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C4ADC"/>
    <w:rPr>
      <w:b/>
      <w:bCs/>
    </w:rPr>
  </w:style>
  <w:style w:type="character" w:customStyle="1" w:styleId="CommentSubjectChar">
    <w:name w:val="Comment Subject Char"/>
    <w:basedOn w:val="CommentTextChar"/>
    <w:link w:val="CommentSubject"/>
    <w:uiPriority w:val="99"/>
    <w:semiHidden/>
    <w:rsid w:val="008C4ADC"/>
    <w:rPr>
      <w:rFonts w:ascii="Calibri" w:eastAsia="Times New Roman" w:hAnsi="Calibri"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419B"/>
    <w:pPr>
      <w:spacing w:after="0" w:line="240"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419B"/>
    <w:pPr>
      <w:ind w:left="720"/>
    </w:pPr>
  </w:style>
  <w:style w:type="character" w:styleId="Hyperlink">
    <w:name w:val="Hyperlink"/>
    <w:rsid w:val="005632DF"/>
    <w:rPr>
      <w:color w:val="000080"/>
      <w:u w:val="single"/>
    </w:rPr>
  </w:style>
  <w:style w:type="paragraph" w:customStyle="1" w:styleId="Default">
    <w:name w:val="Default"/>
    <w:rsid w:val="005632DF"/>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5632DF"/>
    <w:pPr>
      <w:tabs>
        <w:tab w:val="center" w:pos="4536"/>
        <w:tab w:val="right" w:pos="9072"/>
      </w:tabs>
    </w:pPr>
  </w:style>
  <w:style w:type="character" w:customStyle="1" w:styleId="HeaderChar">
    <w:name w:val="Header Char"/>
    <w:basedOn w:val="DefaultParagraphFont"/>
    <w:link w:val="Header"/>
    <w:uiPriority w:val="99"/>
    <w:rsid w:val="005632DF"/>
    <w:rPr>
      <w:rFonts w:ascii="Calibri" w:eastAsia="Times New Roman" w:hAnsi="Calibri" w:cs="Times New Roman"/>
    </w:rPr>
  </w:style>
  <w:style w:type="paragraph" w:styleId="Footer">
    <w:name w:val="footer"/>
    <w:basedOn w:val="Normal"/>
    <w:link w:val="FooterChar"/>
    <w:uiPriority w:val="99"/>
    <w:unhideWhenUsed/>
    <w:rsid w:val="005632DF"/>
    <w:pPr>
      <w:tabs>
        <w:tab w:val="center" w:pos="4536"/>
        <w:tab w:val="right" w:pos="9072"/>
      </w:tabs>
    </w:pPr>
  </w:style>
  <w:style w:type="character" w:customStyle="1" w:styleId="FooterChar">
    <w:name w:val="Footer Char"/>
    <w:basedOn w:val="DefaultParagraphFont"/>
    <w:link w:val="Footer"/>
    <w:uiPriority w:val="99"/>
    <w:rsid w:val="005632DF"/>
    <w:rPr>
      <w:rFonts w:ascii="Calibri" w:eastAsia="Times New Roman" w:hAnsi="Calibri" w:cs="Times New Roman"/>
    </w:rPr>
  </w:style>
  <w:style w:type="paragraph" w:styleId="BalloonText">
    <w:name w:val="Balloon Text"/>
    <w:basedOn w:val="Normal"/>
    <w:link w:val="BalloonTextChar"/>
    <w:uiPriority w:val="99"/>
    <w:semiHidden/>
    <w:unhideWhenUsed/>
    <w:rsid w:val="005632DF"/>
    <w:rPr>
      <w:rFonts w:ascii="Tahoma" w:hAnsi="Tahoma" w:cs="Tahoma"/>
      <w:sz w:val="16"/>
      <w:szCs w:val="16"/>
    </w:rPr>
  </w:style>
  <w:style w:type="character" w:customStyle="1" w:styleId="BalloonTextChar">
    <w:name w:val="Balloon Text Char"/>
    <w:basedOn w:val="DefaultParagraphFont"/>
    <w:link w:val="BalloonText"/>
    <w:uiPriority w:val="99"/>
    <w:semiHidden/>
    <w:rsid w:val="005632DF"/>
    <w:rPr>
      <w:rFonts w:ascii="Tahoma" w:eastAsia="Times New Roman" w:hAnsi="Tahoma" w:cs="Tahoma"/>
      <w:sz w:val="16"/>
      <w:szCs w:val="16"/>
    </w:rPr>
  </w:style>
  <w:style w:type="paragraph" w:styleId="FootnoteText">
    <w:name w:val="footnote text"/>
    <w:basedOn w:val="Normal"/>
    <w:link w:val="FootnoteTextChar"/>
    <w:uiPriority w:val="99"/>
    <w:semiHidden/>
    <w:unhideWhenUsed/>
    <w:rsid w:val="00A50DDD"/>
    <w:rPr>
      <w:sz w:val="20"/>
      <w:szCs w:val="20"/>
    </w:rPr>
  </w:style>
  <w:style w:type="character" w:customStyle="1" w:styleId="FootnoteTextChar">
    <w:name w:val="Footnote Text Char"/>
    <w:basedOn w:val="DefaultParagraphFont"/>
    <w:link w:val="FootnoteText"/>
    <w:uiPriority w:val="99"/>
    <w:semiHidden/>
    <w:rsid w:val="00A50DDD"/>
    <w:rPr>
      <w:rFonts w:ascii="Calibri" w:eastAsia="Times New Roman" w:hAnsi="Calibri" w:cs="Times New Roman"/>
      <w:sz w:val="20"/>
      <w:szCs w:val="20"/>
    </w:rPr>
  </w:style>
  <w:style w:type="character" w:styleId="FootnoteReference">
    <w:name w:val="footnote reference"/>
    <w:basedOn w:val="DefaultParagraphFont"/>
    <w:uiPriority w:val="99"/>
    <w:semiHidden/>
    <w:unhideWhenUsed/>
    <w:rsid w:val="00A50DDD"/>
    <w:rPr>
      <w:vertAlign w:val="superscript"/>
    </w:rPr>
  </w:style>
  <w:style w:type="character" w:styleId="CommentReference">
    <w:name w:val="annotation reference"/>
    <w:basedOn w:val="DefaultParagraphFont"/>
    <w:uiPriority w:val="99"/>
    <w:semiHidden/>
    <w:unhideWhenUsed/>
    <w:rsid w:val="008C4ADC"/>
    <w:rPr>
      <w:sz w:val="16"/>
      <w:szCs w:val="16"/>
    </w:rPr>
  </w:style>
  <w:style w:type="paragraph" w:styleId="CommentText">
    <w:name w:val="annotation text"/>
    <w:basedOn w:val="Normal"/>
    <w:link w:val="CommentTextChar"/>
    <w:uiPriority w:val="99"/>
    <w:semiHidden/>
    <w:unhideWhenUsed/>
    <w:rsid w:val="008C4ADC"/>
    <w:rPr>
      <w:sz w:val="20"/>
      <w:szCs w:val="20"/>
    </w:rPr>
  </w:style>
  <w:style w:type="character" w:customStyle="1" w:styleId="CommentTextChar">
    <w:name w:val="Comment Text Char"/>
    <w:basedOn w:val="DefaultParagraphFont"/>
    <w:link w:val="CommentText"/>
    <w:uiPriority w:val="99"/>
    <w:semiHidden/>
    <w:rsid w:val="008C4ADC"/>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C4ADC"/>
    <w:rPr>
      <w:b/>
      <w:bCs/>
    </w:rPr>
  </w:style>
  <w:style w:type="character" w:customStyle="1" w:styleId="CommentSubjectChar">
    <w:name w:val="Comment Subject Char"/>
    <w:basedOn w:val="CommentTextChar"/>
    <w:link w:val="CommentSubject"/>
    <w:uiPriority w:val="99"/>
    <w:semiHidden/>
    <w:rsid w:val="008C4ADC"/>
    <w:rPr>
      <w:rFonts w:ascii="Calibri" w:eastAsia="Times New Roman"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823584">
      <w:bodyDiv w:val="1"/>
      <w:marLeft w:val="0"/>
      <w:marRight w:val="0"/>
      <w:marTop w:val="0"/>
      <w:marBottom w:val="0"/>
      <w:divBdr>
        <w:top w:val="none" w:sz="0" w:space="0" w:color="auto"/>
        <w:left w:val="none" w:sz="0" w:space="0" w:color="auto"/>
        <w:bottom w:val="none" w:sz="0" w:space="0" w:color="auto"/>
        <w:right w:val="none" w:sz="0" w:space="0" w:color="auto"/>
      </w:divBdr>
    </w:div>
    <w:div w:id="82339381">
      <w:bodyDiv w:val="1"/>
      <w:marLeft w:val="0"/>
      <w:marRight w:val="0"/>
      <w:marTop w:val="0"/>
      <w:marBottom w:val="0"/>
      <w:divBdr>
        <w:top w:val="none" w:sz="0" w:space="0" w:color="auto"/>
        <w:left w:val="none" w:sz="0" w:space="0" w:color="auto"/>
        <w:bottom w:val="none" w:sz="0" w:space="0" w:color="auto"/>
        <w:right w:val="none" w:sz="0" w:space="0" w:color="auto"/>
      </w:divBdr>
    </w:div>
    <w:div w:id="82843752">
      <w:bodyDiv w:val="1"/>
      <w:marLeft w:val="0"/>
      <w:marRight w:val="0"/>
      <w:marTop w:val="0"/>
      <w:marBottom w:val="0"/>
      <w:divBdr>
        <w:top w:val="none" w:sz="0" w:space="0" w:color="auto"/>
        <w:left w:val="none" w:sz="0" w:space="0" w:color="auto"/>
        <w:bottom w:val="none" w:sz="0" w:space="0" w:color="auto"/>
        <w:right w:val="none" w:sz="0" w:space="0" w:color="auto"/>
      </w:divBdr>
    </w:div>
    <w:div w:id="100538803">
      <w:bodyDiv w:val="1"/>
      <w:marLeft w:val="0"/>
      <w:marRight w:val="0"/>
      <w:marTop w:val="0"/>
      <w:marBottom w:val="0"/>
      <w:divBdr>
        <w:top w:val="none" w:sz="0" w:space="0" w:color="auto"/>
        <w:left w:val="none" w:sz="0" w:space="0" w:color="auto"/>
        <w:bottom w:val="none" w:sz="0" w:space="0" w:color="auto"/>
        <w:right w:val="none" w:sz="0" w:space="0" w:color="auto"/>
      </w:divBdr>
    </w:div>
    <w:div w:id="122042705">
      <w:bodyDiv w:val="1"/>
      <w:marLeft w:val="0"/>
      <w:marRight w:val="0"/>
      <w:marTop w:val="0"/>
      <w:marBottom w:val="0"/>
      <w:divBdr>
        <w:top w:val="none" w:sz="0" w:space="0" w:color="auto"/>
        <w:left w:val="none" w:sz="0" w:space="0" w:color="auto"/>
        <w:bottom w:val="none" w:sz="0" w:space="0" w:color="auto"/>
        <w:right w:val="none" w:sz="0" w:space="0" w:color="auto"/>
      </w:divBdr>
    </w:div>
    <w:div w:id="200827921">
      <w:bodyDiv w:val="1"/>
      <w:marLeft w:val="0"/>
      <w:marRight w:val="0"/>
      <w:marTop w:val="0"/>
      <w:marBottom w:val="0"/>
      <w:divBdr>
        <w:top w:val="none" w:sz="0" w:space="0" w:color="auto"/>
        <w:left w:val="none" w:sz="0" w:space="0" w:color="auto"/>
        <w:bottom w:val="none" w:sz="0" w:space="0" w:color="auto"/>
        <w:right w:val="none" w:sz="0" w:space="0" w:color="auto"/>
      </w:divBdr>
    </w:div>
    <w:div w:id="313487705">
      <w:bodyDiv w:val="1"/>
      <w:marLeft w:val="0"/>
      <w:marRight w:val="0"/>
      <w:marTop w:val="0"/>
      <w:marBottom w:val="0"/>
      <w:divBdr>
        <w:top w:val="none" w:sz="0" w:space="0" w:color="auto"/>
        <w:left w:val="none" w:sz="0" w:space="0" w:color="auto"/>
        <w:bottom w:val="none" w:sz="0" w:space="0" w:color="auto"/>
        <w:right w:val="none" w:sz="0" w:space="0" w:color="auto"/>
      </w:divBdr>
    </w:div>
    <w:div w:id="394009441">
      <w:bodyDiv w:val="1"/>
      <w:marLeft w:val="0"/>
      <w:marRight w:val="0"/>
      <w:marTop w:val="0"/>
      <w:marBottom w:val="0"/>
      <w:divBdr>
        <w:top w:val="none" w:sz="0" w:space="0" w:color="auto"/>
        <w:left w:val="none" w:sz="0" w:space="0" w:color="auto"/>
        <w:bottom w:val="none" w:sz="0" w:space="0" w:color="auto"/>
        <w:right w:val="none" w:sz="0" w:space="0" w:color="auto"/>
      </w:divBdr>
    </w:div>
    <w:div w:id="417557746">
      <w:bodyDiv w:val="1"/>
      <w:marLeft w:val="0"/>
      <w:marRight w:val="0"/>
      <w:marTop w:val="0"/>
      <w:marBottom w:val="0"/>
      <w:divBdr>
        <w:top w:val="none" w:sz="0" w:space="0" w:color="auto"/>
        <w:left w:val="none" w:sz="0" w:space="0" w:color="auto"/>
        <w:bottom w:val="none" w:sz="0" w:space="0" w:color="auto"/>
        <w:right w:val="none" w:sz="0" w:space="0" w:color="auto"/>
      </w:divBdr>
    </w:div>
    <w:div w:id="449476379">
      <w:bodyDiv w:val="1"/>
      <w:marLeft w:val="0"/>
      <w:marRight w:val="0"/>
      <w:marTop w:val="0"/>
      <w:marBottom w:val="0"/>
      <w:divBdr>
        <w:top w:val="none" w:sz="0" w:space="0" w:color="auto"/>
        <w:left w:val="none" w:sz="0" w:space="0" w:color="auto"/>
        <w:bottom w:val="none" w:sz="0" w:space="0" w:color="auto"/>
        <w:right w:val="none" w:sz="0" w:space="0" w:color="auto"/>
      </w:divBdr>
    </w:div>
    <w:div w:id="470640600">
      <w:bodyDiv w:val="1"/>
      <w:marLeft w:val="0"/>
      <w:marRight w:val="0"/>
      <w:marTop w:val="0"/>
      <w:marBottom w:val="0"/>
      <w:divBdr>
        <w:top w:val="none" w:sz="0" w:space="0" w:color="auto"/>
        <w:left w:val="none" w:sz="0" w:space="0" w:color="auto"/>
        <w:bottom w:val="none" w:sz="0" w:space="0" w:color="auto"/>
        <w:right w:val="none" w:sz="0" w:space="0" w:color="auto"/>
      </w:divBdr>
    </w:div>
    <w:div w:id="528302732">
      <w:bodyDiv w:val="1"/>
      <w:marLeft w:val="0"/>
      <w:marRight w:val="0"/>
      <w:marTop w:val="0"/>
      <w:marBottom w:val="0"/>
      <w:divBdr>
        <w:top w:val="none" w:sz="0" w:space="0" w:color="auto"/>
        <w:left w:val="none" w:sz="0" w:space="0" w:color="auto"/>
        <w:bottom w:val="none" w:sz="0" w:space="0" w:color="auto"/>
        <w:right w:val="none" w:sz="0" w:space="0" w:color="auto"/>
      </w:divBdr>
    </w:div>
    <w:div w:id="549732288">
      <w:bodyDiv w:val="1"/>
      <w:marLeft w:val="0"/>
      <w:marRight w:val="0"/>
      <w:marTop w:val="0"/>
      <w:marBottom w:val="0"/>
      <w:divBdr>
        <w:top w:val="none" w:sz="0" w:space="0" w:color="auto"/>
        <w:left w:val="none" w:sz="0" w:space="0" w:color="auto"/>
        <w:bottom w:val="none" w:sz="0" w:space="0" w:color="auto"/>
        <w:right w:val="none" w:sz="0" w:space="0" w:color="auto"/>
      </w:divBdr>
    </w:div>
    <w:div w:id="583540022">
      <w:bodyDiv w:val="1"/>
      <w:marLeft w:val="0"/>
      <w:marRight w:val="0"/>
      <w:marTop w:val="0"/>
      <w:marBottom w:val="0"/>
      <w:divBdr>
        <w:top w:val="none" w:sz="0" w:space="0" w:color="auto"/>
        <w:left w:val="none" w:sz="0" w:space="0" w:color="auto"/>
        <w:bottom w:val="none" w:sz="0" w:space="0" w:color="auto"/>
        <w:right w:val="none" w:sz="0" w:space="0" w:color="auto"/>
      </w:divBdr>
    </w:div>
    <w:div w:id="668093876">
      <w:bodyDiv w:val="1"/>
      <w:marLeft w:val="0"/>
      <w:marRight w:val="0"/>
      <w:marTop w:val="0"/>
      <w:marBottom w:val="0"/>
      <w:divBdr>
        <w:top w:val="none" w:sz="0" w:space="0" w:color="auto"/>
        <w:left w:val="none" w:sz="0" w:space="0" w:color="auto"/>
        <w:bottom w:val="none" w:sz="0" w:space="0" w:color="auto"/>
        <w:right w:val="none" w:sz="0" w:space="0" w:color="auto"/>
      </w:divBdr>
    </w:div>
    <w:div w:id="706754814">
      <w:bodyDiv w:val="1"/>
      <w:marLeft w:val="0"/>
      <w:marRight w:val="0"/>
      <w:marTop w:val="0"/>
      <w:marBottom w:val="0"/>
      <w:divBdr>
        <w:top w:val="none" w:sz="0" w:space="0" w:color="auto"/>
        <w:left w:val="none" w:sz="0" w:space="0" w:color="auto"/>
        <w:bottom w:val="none" w:sz="0" w:space="0" w:color="auto"/>
        <w:right w:val="none" w:sz="0" w:space="0" w:color="auto"/>
      </w:divBdr>
    </w:div>
    <w:div w:id="805666620">
      <w:bodyDiv w:val="1"/>
      <w:marLeft w:val="0"/>
      <w:marRight w:val="0"/>
      <w:marTop w:val="0"/>
      <w:marBottom w:val="0"/>
      <w:divBdr>
        <w:top w:val="none" w:sz="0" w:space="0" w:color="auto"/>
        <w:left w:val="none" w:sz="0" w:space="0" w:color="auto"/>
        <w:bottom w:val="none" w:sz="0" w:space="0" w:color="auto"/>
        <w:right w:val="none" w:sz="0" w:space="0" w:color="auto"/>
      </w:divBdr>
      <w:divsChild>
        <w:div w:id="1115363290">
          <w:marLeft w:val="360"/>
          <w:marRight w:val="0"/>
          <w:marTop w:val="0"/>
          <w:marBottom w:val="0"/>
          <w:divBdr>
            <w:top w:val="none" w:sz="0" w:space="0" w:color="auto"/>
            <w:left w:val="none" w:sz="0" w:space="0" w:color="auto"/>
            <w:bottom w:val="none" w:sz="0" w:space="0" w:color="auto"/>
            <w:right w:val="none" w:sz="0" w:space="0" w:color="auto"/>
          </w:divBdr>
        </w:div>
        <w:div w:id="1311981827">
          <w:marLeft w:val="360"/>
          <w:marRight w:val="0"/>
          <w:marTop w:val="0"/>
          <w:marBottom w:val="0"/>
          <w:divBdr>
            <w:top w:val="none" w:sz="0" w:space="0" w:color="auto"/>
            <w:left w:val="none" w:sz="0" w:space="0" w:color="auto"/>
            <w:bottom w:val="none" w:sz="0" w:space="0" w:color="auto"/>
            <w:right w:val="none" w:sz="0" w:space="0" w:color="auto"/>
          </w:divBdr>
        </w:div>
        <w:div w:id="1388214482">
          <w:marLeft w:val="360"/>
          <w:marRight w:val="0"/>
          <w:marTop w:val="0"/>
          <w:marBottom w:val="0"/>
          <w:divBdr>
            <w:top w:val="none" w:sz="0" w:space="0" w:color="auto"/>
            <w:left w:val="none" w:sz="0" w:space="0" w:color="auto"/>
            <w:bottom w:val="none" w:sz="0" w:space="0" w:color="auto"/>
            <w:right w:val="none" w:sz="0" w:space="0" w:color="auto"/>
          </w:divBdr>
        </w:div>
        <w:div w:id="1217013597">
          <w:marLeft w:val="360"/>
          <w:marRight w:val="0"/>
          <w:marTop w:val="0"/>
          <w:marBottom w:val="0"/>
          <w:divBdr>
            <w:top w:val="none" w:sz="0" w:space="0" w:color="auto"/>
            <w:left w:val="none" w:sz="0" w:space="0" w:color="auto"/>
            <w:bottom w:val="none" w:sz="0" w:space="0" w:color="auto"/>
            <w:right w:val="none" w:sz="0" w:space="0" w:color="auto"/>
          </w:divBdr>
        </w:div>
        <w:div w:id="1518033041">
          <w:marLeft w:val="360"/>
          <w:marRight w:val="0"/>
          <w:marTop w:val="0"/>
          <w:marBottom w:val="0"/>
          <w:divBdr>
            <w:top w:val="none" w:sz="0" w:space="0" w:color="auto"/>
            <w:left w:val="none" w:sz="0" w:space="0" w:color="auto"/>
            <w:bottom w:val="none" w:sz="0" w:space="0" w:color="auto"/>
            <w:right w:val="none" w:sz="0" w:space="0" w:color="auto"/>
          </w:divBdr>
        </w:div>
        <w:div w:id="1076587000">
          <w:marLeft w:val="360"/>
          <w:marRight w:val="0"/>
          <w:marTop w:val="0"/>
          <w:marBottom w:val="0"/>
          <w:divBdr>
            <w:top w:val="none" w:sz="0" w:space="0" w:color="auto"/>
            <w:left w:val="none" w:sz="0" w:space="0" w:color="auto"/>
            <w:bottom w:val="none" w:sz="0" w:space="0" w:color="auto"/>
            <w:right w:val="none" w:sz="0" w:space="0" w:color="auto"/>
          </w:divBdr>
        </w:div>
      </w:divsChild>
    </w:div>
    <w:div w:id="852302344">
      <w:bodyDiv w:val="1"/>
      <w:marLeft w:val="0"/>
      <w:marRight w:val="0"/>
      <w:marTop w:val="0"/>
      <w:marBottom w:val="0"/>
      <w:divBdr>
        <w:top w:val="none" w:sz="0" w:space="0" w:color="auto"/>
        <w:left w:val="none" w:sz="0" w:space="0" w:color="auto"/>
        <w:bottom w:val="none" w:sz="0" w:space="0" w:color="auto"/>
        <w:right w:val="none" w:sz="0" w:space="0" w:color="auto"/>
      </w:divBdr>
    </w:div>
    <w:div w:id="877204657">
      <w:bodyDiv w:val="1"/>
      <w:marLeft w:val="0"/>
      <w:marRight w:val="0"/>
      <w:marTop w:val="0"/>
      <w:marBottom w:val="0"/>
      <w:divBdr>
        <w:top w:val="none" w:sz="0" w:space="0" w:color="auto"/>
        <w:left w:val="none" w:sz="0" w:space="0" w:color="auto"/>
        <w:bottom w:val="none" w:sz="0" w:space="0" w:color="auto"/>
        <w:right w:val="none" w:sz="0" w:space="0" w:color="auto"/>
      </w:divBdr>
    </w:div>
    <w:div w:id="894587790">
      <w:bodyDiv w:val="1"/>
      <w:marLeft w:val="0"/>
      <w:marRight w:val="0"/>
      <w:marTop w:val="0"/>
      <w:marBottom w:val="0"/>
      <w:divBdr>
        <w:top w:val="none" w:sz="0" w:space="0" w:color="auto"/>
        <w:left w:val="none" w:sz="0" w:space="0" w:color="auto"/>
        <w:bottom w:val="none" w:sz="0" w:space="0" w:color="auto"/>
        <w:right w:val="none" w:sz="0" w:space="0" w:color="auto"/>
      </w:divBdr>
    </w:div>
    <w:div w:id="930314458">
      <w:bodyDiv w:val="1"/>
      <w:marLeft w:val="0"/>
      <w:marRight w:val="0"/>
      <w:marTop w:val="0"/>
      <w:marBottom w:val="0"/>
      <w:divBdr>
        <w:top w:val="none" w:sz="0" w:space="0" w:color="auto"/>
        <w:left w:val="none" w:sz="0" w:space="0" w:color="auto"/>
        <w:bottom w:val="none" w:sz="0" w:space="0" w:color="auto"/>
        <w:right w:val="none" w:sz="0" w:space="0" w:color="auto"/>
      </w:divBdr>
    </w:div>
    <w:div w:id="931863730">
      <w:bodyDiv w:val="1"/>
      <w:marLeft w:val="0"/>
      <w:marRight w:val="0"/>
      <w:marTop w:val="0"/>
      <w:marBottom w:val="0"/>
      <w:divBdr>
        <w:top w:val="none" w:sz="0" w:space="0" w:color="auto"/>
        <w:left w:val="none" w:sz="0" w:space="0" w:color="auto"/>
        <w:bottom w:val="none" w:sz="0" w:space="0" w:color="auto"/>
        <w:right w:val="none" w:sz="0" w:space="0" w:color="auto"/>
      </w:divBdr>
    </w:div>
    <w:div w:id="1006788056">
      <w:bodyDiv w:val="1"/>
      <w:marLeft w:val="0"/>
      <w:marRight w:val="0"/>
      <w:marTop w:val="0"/>
      <w:marBottom w:val="0"/>
      <w:divBdr>
        <w:top w:val="none" w:sz="0" w:space="0" w:color="auto"/>
        <w:left w:val="none" w:sz="0" w:space="0" w:color="auto"/>
        <w:bottom w:val="none" w:sz="0" w:space="0" w:color="auto"/>
        <w:right w:val="none" w:sz="0" w:space="0" w:color="auto"/>
      </w:divBdr>
    </w:div>
    <w:div w:id="1033924326">
      <w:bodyDiv w:val="1"/>
      <w:marLeft w:val="0"/>
      <w:marRight w:val="0"/>
      <w:marTop w:val="0"/>
      <w:marBottom w:val="0"/>
      <w:divBdr>
        <w:top w:val="none" w:sz="0" w:space="0" w:color="auto"/>
        <w:left w:val="none" w:sz="0" w:space="0" w:color="auto"/>
        <w:bottom w:val="none" w:sz="0" w:space="0" w:color="auto"/>
        <w:right w:val="none" w:sz="0" w:space="0" w:color="auto"/>
      </w:divBdr>
    </w:div>
    <w:div w:id="1093621689">
      <w:bodyDiv w:val="1"/>
      <w:marLeft w:val="0"/>
      <w:marRight w:val="0"/>
      <w:marTop w:val="0"/>
      <w:marBottom w:val="0"/>
      <w:divBdr>
        <w:top w:val="none" w:sz="0" w:space="0" w:color="auto"/>
        <w:left w:val="none" w:sz="0" w:space="0" w:color="auto"/>
        <w:bottom w:val="none" w:sz="0" w:space="0" w:color="auto"/>
        <w:right w:val="none" w:sz="0" w:space="0" w:color="auto"/>
      </w:divBdr>
    </w:div>
    <w:div w:id="1093747781">
      <w:bodyDiv w:val="1"/>
      <w:marLeft w:val="0"/>
      <w:marRight w:val="0"/>
      <w:marTop w:val="0"/>
      <w:marBottom w:val="0"/>
      <w:divBdr>
        <w:top w:val="none" w:sz="0" w:space="0" w:color="auto"/>
        <w:left w:val="none" w:sz="0" w:space="0" w:color="auto"/>
        <w:bottom w:val="none" w:sz="0" w:space="0" w:color="auto"/>
        <w:right w:val="none" w:sz="0" w:space="0" w:color="auto"/>
      </w:divBdr>
    </w:div>
    <w:div w:id="1121723921">
      <w:bodyDiv w:val="1"/>
      <w:marLeft w:val="0"/>
      <w:marRight w:val="0"/>
      <w:marTop w:val="0"/>
      <w:marBottom w:val="0"/>
      <w:divBdr>
        <w:top w:val="none" w:sz="0" w:space="0" w:color="auto"/>
        <w:left w:val="none" w:sz="0" w:space="0" w:color="auto"/>
        <w:bottom w:val="none" w:sz="0" w:space="0" w:color="auto"/>
        <w:right w:val="none" w:sz="0" w:space="0" w:color="auto"/>
      </w:divBdr>
    </w:div>
    <w:div w:id="1198740034">
      <w:bodyDiv w:val="1"/>
      <w:marLeft w:val="0"/>
      <w:marRight w:val="0"/>
      <w:marTop w:val="0"/>
      <w:marBottom w:val="0"/>
      <w:divBdr>
        <w:top w:val="none" w:sz="0" w:space="0" w:color="auto"/>
        <w:left w:val="none" w:sz="0" w:space="0" w:color="auto"/>
        <w:bottom w:val="none" w:sz="0" w:space="0" w:color="auto"/>
        <w:right w:val="none" w:sz="0" w:space="0" w:color="auto"/>
      </w:divBdr>
    </w:div>
    <w:div w:id="1322075655">
      <w:bodyDiv w:val="1"/>
      <w:marLeft w:val="0"/>
      <w:marRight w:val="0"/>
      <w:marTop w:val="0"/>
      <w:marBottom w:val="0"/>
      <w:divBdr>
        <w:top w:val="none" w:sz="0" w:space="0" w:color="auto"/>
        <w:left w:val="none" w:sz="0" w:space="0" w:color="auto"/>
        <w:bottom w:val="none" w:sz="0" w:space="0" w:color="auto"/>
        <w:right w:val="none" w:sz="0" w:space="0" w:color="auto"/>
      </w:divBdr>
    </w:div>
    <w:div w:id="1373505588">
      <w:bodyDiv w:val="1"/>
      <w:marLeft w:val="0"/>
      <w:marRight w:val="0"/>
      <w:marTop w:val="0"/>
      <w:marBottom w:val="0"/>
      <w:divBdr>
        <w:top w:val="none" w:sz="0" w:space="0" w:color="auto"/>
        <w:left w:val="none" w:sz="0" w:space="0" w:color="auto"/>
        <w:bottom w:val="none" w:sz="0" w:space="0" w:color="auto"/>
        <w:right w:val="none" w:sz="0" w:space="0" w:color="auto"/>
      </w:divBdr>
    </w:div>
    <w:div w:id="1375232611">
      <w:bodyDiv w:val="1"/>
      <w:marLeft w:val="0"/>
      <w:marRight w:val="0"/>
      <w:marTop w:val="0"/>
      <w:marBottom w:val="0"/>
      <w:divBdr>
        <w:top w:val="none" w:sz="0" w:space="0" w:color="auto"/>
        <w:left w:val="none" w:sz="0" w:space="0" w:color="auto"/>
        <w:bottom w:val="none" w:sz="0" w:space="0" w:color="auto"/>
        <w:right w:val="none" w:sz="0" w:space="0" w:color="auto"/>
      </w:divBdr>
    </w:div>
    <w:div w:id="1390689356">
      <w:bodyDiv w:val="1"/>
      <w:marLeft w:val="0"/>
      <w:marRight w:val="0"/>
      <w:marTop w:val="0"/>
      <w:marBottom w:val="0"/>
      <w:divBdr>
        <w:top w:val="none" w:sz="0" w:space="0" w:color="auto"/>
        <w:left w:val="none" w:sz="0" w:space="0" w:color="auto"/>
        <w:bottom w:val="none" w:sz="0" w:space="0" w:color="auto"/>
        <w:right w:val="none" w:sz="0" w:space="0" w:color="auto"/>
      </w:divBdr>
    </w:div>
    <w:div w:id="1393843843">
      <w:bodyDiv w:val="1"/>
      <w:marLeft w:val="0"/>
      <w:marRight w:val="0"/>
      <w:marTop w:val="0"/>
      <w:marBottom w:val="0"/>
      <w:divBdr>
        <w:top w:val="none" w:sz="0" w:space="0" w:color="auto"/>
        <w:left w:val="none" w:sz="0" w:space="0" w:color="auto"/>
        <w:bottom w:val="none" w:sz="0" w:space="0" w:color="auto"/>
        <w:right w:val="none" w:sz="0" w:space="0" w:color="auto"/>
      </w:divBdr>
    </w:div>
    <w:div w:id="1414623576">
      <w:bodyDiv w:val="1"/>
      <w:marLeft w:val="0"/>
      <w:marRight w:val="0"/>
      <w:marTop w:val="0"/>
      <w:marBottom w:val="0"/>
      <w:divBdr>
        <w:top w:val="none" w:sz="0" w:space="0" w:color="auto"/>
        <w:left w:val="none" w:sz="0" w:space="0" w:color="auto"/>
        <w:bottom w:val="none" w:sz="0" w:space="0" w:color="auto"/>
        <w:right w:val="none" w:sz="0" w:space="0" w:color="auto"/>
      </w:divBdr>
    </w:div>
    <w:div w:id="1432314504">
      <w:bodyDiv w:val="1"/>
      <w:marLeft w:val="0"/>
      <w:marRight w:val="0"/>
      <w:marTop w:val="0"/>
      <w:marBottom w:val="0"/>
      <w:divBdr>
        <w:top w:val="none" w:sz="0" w:space="0" w:color="auto"/>
        <w:left w:val="none" w:sz="0" w:space="0" w:color="auto"/>
        <w:bottom w:val="none" w:sz="0" w:space="0" w:color="auto"/>
        <w:right w:val="none" w:sz="0" w:space="0" w:color="auto"/>
      </w:divBdr>
    </w:div>
    <w:div w:id="1472332692">
      <w:bodyDiv w:val="1"/>
      <w:marLeft w:val="0"/>
      <w:marRight w:val="0"/>
      <w:marTop w:val="0"/>
      <w:marBottom w:val="0"/>
      <w:divBdr>
        <w:top w:val="none" w:sz="0" w:space="0" w:color="auto"/>
        <w:left w:val="none" w:sz="0" w:space="0" w:color="auto"/>
        <w:bottom w:val="none" w:sz="0" w:space="0" w:color="auto"/>
        <w:right w:val="none" w:sz="0" w:space="0" w:color="auto"/>
      </w:divBdr>
    </w:div>
    <w:div w:id="1483034931">
      <w:bodyDiv w:val="1"/>
      <w:marLeft w:val="0"/>
      <w:marRight w:val="0"/>
      <w:marTop w:val="0"/>
      <w:marBottom w:val="0"/>
      <w:divBdr>
        <w:top w:val="none" w:sz="0" w:space="0" w:color="auto"/>
        <w:left w:val="none" w:sz="0" w:space="0" w:color="auto"/>
        <w:bottom w:val="none" w:sz="0" w:space="0" w:color="auto"/>
        <w:right w:val="none" w:sz="0" w:space="0" w:color="auto"/>
      </w:divBdr>
    </w:div>
    <w:div w:id="1516576932">
      <w:bodyDiv w:val="1"/>
      <w:marLeft w:val="0"/>
      <w:marRight w:val="0"/>
      <w:marTop w:val="0"/>
      <w:marBottom w:val="0"/>
      <w:divBdr>
        <w:top w:val="none" w:sz="0" w:space="0" w:color="auto"/>
        <w:left w:val="none" w:sz="0" w:space="0" w:color="auto"/>
        <w:bottom w:val="none" w:sz="0" w:space="0" w:color="auto"/>
        <w:right w:val="none" w:sz="0" w:space="0" w:color="auto"/>
      </w:divBdr>
    </w:div>
    <w:div w:id="1519658701">
      <w:bodyDiv w:val="1"/>
      <w:marLeft w:val="0"/>
      <w:marRight w:val="0"/>
      <w:marTop w:val="0"/>
      <w:marBottom w:val="0"/>
      <w:divBdr>
        <w:top w:val="none" w:sz="0" w:space="0" w:color="auto"/>
        <w:left w:val="none" w:sz="0" w:space="0" w:color="auto"/>
        <w:bottom w:val="none" w:sz="0" w:space="0" w:color="auto"/>
        <w:right w:val="none" w:sz="0" w:space="0" w:color="auto"/>
      </w:divBdr>
    </w:div>
    <w:div w:id="1551073161">
      <w:bodyDiv w:val="1"/>
      <w:marLeft w:val="0"/>
      <w:marRight w:val="0"/>
      <w:marTop w:val="0"/>
      <w:marBottom w:val="0"/>
      <w:divBdr>
        <w:top w:val="none" w:sz="0" w:space="0" w:color="auto"/>
        <w:left w:val="none" w:sz="0" w:space="0" w:color="auto"/>
        <w:bottom w:val="none" w:sz="0" w:space="0" w:color="auto"/>
        <w:right w:val="none" w:sz="0" w:space="0" w:color="auto"/>
      </w:divBdr>
    </w:div>
    <w:div w:id="1606618560">
      <w:bodyDiv w:val="1"/>
      <w:marLeft w:val="0"/>
      <w:marRight w:val="0"/>
      <w:marTop w:val="0"/>
      <w:marBottom w:val="0"/>
      <w:divBdr>
        <w:top w:val="none" w:sz="0" w:space="0" w:color="auto"/>
        <w:left w:val="none" w:sz="0" w:space="0" w:color="auto"/>
        <w:bottom w:val="none" w:sz="0" w:space="0" w:color="auto"/>
        <w:right w:val="none" w:sz="0" w:space="0" w:color="auto"/>
      </w:divBdr>
    </w:div>
    <w:div w:id="1608007055">
      <w:bodyDiv w:val="1"/>
      <w:marLeft w:val="0"/>
      <w:marRight w:val="0"/>
      <w:marTop w:val="0"/>
      <w:marBottom w:val="0"/>
      <w:divBdr>
        <w:top w:val="none" w:sz="0" w:space="0" w:color="auto"/>
        <w:left w:val="none" w:sz="0" w:space="0" w:color="auto"/>
        <w:bottom w:val="none" w:sz="0" w:space="0" w:color="auto"/>
        <w:right w:val="none" w:sz="0" w:space="0" w:color="auto"/>
      </w:divBdr>
    </w:div>
    <w:div w:id="1622415047">
      <w:bodyDiv w:val="1"/>
      <w:marLeft w:val="0"/>
      <w:marRight w:val="0"/>
      <w:marTop w:val="0"/>
      <w:marBottom w:val="0"/>
      <w:divBdr>
        <w:top w:val="none" w:sz="0" w:space="0" w:color="auto"/>
        <w:left w:val="none" w:sz="0" w:space="0" w:color="auto"/>
        <w:bottom w:val="none" w:sz="0" w:space="0" w:color="auto"/>
        <w:right w:val="none" w:sz="0" w:space="0" w:color="auto"/>
      </w:divBdr>
    </w:div>
    <w:div w:id="1705907157">
      <w:bodyDiv w:val="1"/>
      <w:marLeft w:val="0"/>
      <w:marRight w:val="0"/>
      <w:marTop w:val="0"/>
      <w:marBottom w:val="0"/>
      <w:divBdr>
        <w:top w:val="none" w:sz="0" w:space="0" w:color="auto"/>
        <w:left w:val="none" w:sz="0" w:space="0" w:color="auto"/>
        <w:bottom w:val="none" w:sz="0" w:space="0" w:color="auto"/>
        <w:right w:val="none" w:sz="0" w:space="0" w:color="auto"/>
      </w:divBdr>
    </w:div>
    <w:div w:id="1770352867">
      <w:bodyDiv w:val="1"/>
      <w:marLeft w:val="0"/>
      <w:marRight w:val="0"/>
      <w:marTop w:val="0"/>
      <w:marBottom w:val="0"/>
      <w:divBdr>
        <w:top w:val="none" w:sz="0" w:space="0" w:color="auto"/>
        <w:left w:val="none" w:sz="0" w:space="0" w:color="auto"/>
        <w:bottom w:val="none" w:sz="0" w:space="0" w:color="auto"/>
        <w:right w:val="none" w:sz="0" w:space="0" w:color="auto"/>
      </w:divBdr>
    </w:div>
    <w:div w:id="1864396955">
      <w:bodyDiv w:val="1"/>
      <w:marLeft w:val="0"/>
      <w:marRight w:val="0"/>
      <w:marTop w:val="0"/>
      <w:marBottom w:val="0"/>
      <w:divBdr>
        <w:top w:val="none" w:sz="0" w:space="0" w:color="auto"/>
        <w:left w:val="none" w:sz="0" w:space="0" w:color="auto"/>
        <w:bottom w:val="none" w:sz="0" w:space="0" w:color="auto"/>
        <w:right w:val="none" w:sz="0" w:space="0" w:color="auto"/>
      </w:divBdr>
    </w:div>
    <w:div w:id="1924487032">
      <w:bodyDiv w:val="1"/>
      <w:marLeft w:val="0"/>
      <w:marRight w:val="0"/>
      <w:marTop w:val="0"/>
      <w:marBottom w:val="0"/>
      <w:divBdr>
        <w:top w:val="none" w:sz="0" w:space="0" w:color="auto"/>
        <w:left w:val="none" w:sz="0" w:space="0" w:color="auto"/>
        <w:bottom w:val="none" w:sz="0" w:space="0" w:color="auto"/>
        <w:right w:val="none" w:sz="0" w:space="0" w:color="auto"/>
      </w:divBdr>
    </w:div>
    <w:div w:id="1948611070">
      <w:bodyDiv w:val="1"/>
      <w:marLeft w:val="0"/>
      <w:marRight w:val="0"/>
      <w:marTop w:val="0"/>
      <w:marBottom w:val="0"/>
      <w:divBdr>
        <w:top w:val="none" w:sz="0" w:space="0" w:color="auto"/>
        <w:left w:val="none" w:sz="0" w:space="0" w:color="auto"/>
        <w:bottom w:val="none" w:sz="0" w:space="0" w:color="auto"/>
        <w:right w:val="none" w:sz="0" w:space="0" w:color="auto"/>
      </w:divBdr>
    </w:div>
    <w:div w:id="1993637661">
      <w:bodyDiv w:val="1"/>
      <w:marLeft w:val="0"/>
      <w:marRight w:val="0"/>
      <w:marTop w:val="0"/>
      <w:marBottom w:val="0"/>
      <w:divBdr>
        <w:top w:val="none" w:sz="0" w:space="0" w:color="auto"/>
        <w:left w:val="none" w:sz="0" w:space="0" w:color="auto"/>
        <w:bottom w:val="none" w:sz="0" w:space="0" w:color="auto"/>
        <w:right w:val="none" w:sz="0" w:space="0" w:color="auto"/>
      </w:divBdr>
    </w:div>
    <w:div w:id="2004039822">
      <w:bodyDiv w:val="1"/>
      <w:marLeft w:val="0"/>
      <w:marRight w:val="0"/>
      <w:marTop w:val="0"/>
      <w:marBottom w:val="0"/>
      <w:divBdr>
        <w:top w:val="none" w:sz="0" w:space="0" w:color="auto"/>
        <w:left w:val="none" w:sz="0" w:space="0" w:color="auto"/>
        <w:bottom w:val="none" w:sz="0" w:space="0" w:color="auto"/>
        <w:right w:val="none" w:sz="0" w:space="0" w:color="auto"/>
      </w:divBdr>
    </w:div>
    <w:div w:id="2026518848">
      <w:bodyDiv w:val="1"/>
      <w:marLeft w:val="0"/>
      <w:marRight w:val="0"/>
      <w:marTop w:val="0"/>
      <w:marBottom w:val="0"/>
      <w:divBdr>
        <w:top w:val="none" w:sz="0" w:space="0" w:color="auto"/>
        <w:left w:val="none" w:sz="0" w:space="0" w:color="auto"/>
        <w:bottom w:val="none" w:sz="0" w:space="0" w:color="auto"/>
        <w:right w:val="none" w:sz="0" w:space="0" w:color="auto"/>
      </w:divBdr>
    </w:div>
    <w:div w:id="2050179450">
      <w:bodyDiv w:val="1"/>
      <w:marLeft w:val="0"/>
      <w:marRight w:val="0"/>
      <w:marTop w:val="0"/>
      <w:marBottom w:val="0"/>
      <w:divBdr>
        <w:top w:val="none" w:sz="0" w:space="0" w:color="auto"/>
        <w:left w:val="none" w:sz="0" w:space="0" w:color="auto"/>
        <w:bottom w:val="none" w:sz="0" w:space="0" w:color="auto"/>
        <w:right w:val="none" w:sz="0" w:space="0" w:color="auto"/>
      </w:divBdr>
    </w:div>
    <w:div w:id="2139253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ec-ict-std-platform@ec.europa.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6F074-1758-4828-A76D-4366BD576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677</Words>
  <Characters>3863</Characters>
  <Application>Microsoft Office Word</Application>
  <DocSecurity>4</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4531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ARMENGOL TORIO</dc:creator>
  <cp:lastModifiedBy>MARTINEZ ARRIOLA Belen Niceas (GROW)</cp:lastModifiedBy>
  <cp:revision>2</cp:revision>
  <dcterms:created xsi:type="dcterms:W3CDTF">2017-06-01T09:06:00Z</dcterms:created>
  <dcterms:modified xsi:type="dcterms:W3CDTF">2017-06-01T09:06:00Z</dcterms:modified>
</cp:coreProperties>
</file>